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A268C4"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sidR="00E3292E">
        <w:rPr>
          <w:rFonts w:ascii="方正小标宋简体" w:eastAsia="方正小标宋简体" w:hAnsi="宋体" w:hint="eastAsia"/>
          <w:color w:val="000000"/>
          <w:sz w:val="72"/>
          <w:szCs w:val="72"/>
        </w:rPr>
        <w:t>泸州市泸县文物局</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F41CFB" w:rsidP="00FD3CC1">
      <w:pPr>
        <w:widowControl/>
        <w:jc w:val="center"/>
        <w:rPr>
          <w:rFonts w:ascii="黑体" w:eastAsia="黑体" w:hAnsi="黑体" w:cstheme="minorBidi"/>
          <w:noProof/>
          <w:sz w:val="28"/>
          <w:szCs w:val="28"/>
        </w:rPr>
      </w:pPr>
      <w:r w:rsidRPr="00F41CFB">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F41CFB">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6E7782">
        <w:rPr>
          <w:rFonts w:hint="eastAsia"/>
        </w:rPr>
        <w:t>10</w:t>
      </w:r>
      <w:r w:rsidRPr="003E1310">
        <w:rPr>
          <w:rFonts w:hint="eastAsia"/>
        </w:rPr>
        <w:t>月</w:t>
      </w:r>
      <w:r w:rsidR="006E7782">
        <w:rPr>
          <w:rFonts w:hint="eastAsia"/>
        </w:rPr>
        <w:t>20</w:t>
      </w:r>
      <w:r w:rsidRPr="003E1310">
        <w:rPr>
          <w:rFonts w:hint="eastAsia"/>
        </w:rPr>
        <w:t>日</w:t>
      </w:r>
    </w:p>
    <w:p w:rsidR="003E1310" w:rsidRPr="003E1310" w:rsidRDefault="003E1310" w:rsidP="003E1310"/>
    <w:p w:rsidR="00280496" w:rsidRPr="00FD3CC1" w:rsidRDefault="00F41CFB" w:rsidP="003E1310">
      <w:pPr>
        <w:pStyle w:val="10"/>
        <w:rPr>
          <w:rFonts w:cstheme="minorBidi"/>
        </w:rPr>
      </w:pPr>
      <w:hyperlink w:anchor="_Toc15396599" w:history="1">
        <w:r w:rsidR="00280496" w:rsidRPr="00FD3CC1">
          <w:rPr>
            <w:rStyle w:val="a8"/>
            <w:rFonts w:hint="eastAsia"/>
          </w:rPr>
          <w:t>第一部分</w:t>
        </w:r>
        <w:r w:rsidR="00280496" w:rsidRPr="00FD3CC1">
          <w:rPr>
            <w:rStyle w:val="a8"/>
          </w:rPr>
          <w:t xml:space="preserve"> </w:t>
        </w:r>
        <w:r w:rsidR="00280496" w:rsidRPr="00FD3CC1">
          <w:rPr>
            <w:rStyle w:val="a8"/>
            <w:rFonts w:hint="eastAsia"/>
          </w:rPr>
          <w:t>部门概况</w:t>
        </w:r>
        <w:r w:rsidR="00280496" w:rsidRPr="00FD3CC1">
          <w:rPr>
            <w:webHidden/>
          </w:rPr>
          <w:tab/>
        </w:r>
        <w:r w:rsidR="00380C92">
          <w:rPr>
            <w:rFonts w:hint="eastAsia"/>
            <w:webHidden/>
          </w:rPr>
          <w:t>4</w:t>
        </w:r>
      </w:hyperlink>
    </w:p>
    <w:p w:rsidR="00280496" w:rsidRPr="00FD3CC1" w:rsidRDefault="00F41CFB"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F41CFB"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00C434D4">
          <w:rPr>
            <w:rFonts w:ascii="仿宋" w:eastAsia="仿宋" w:hAnsi="仿宋" w:hint="eastAsia"/>
            <w:noProof/>
            <w:webHidden/>
            <w:sz w:val="28"/>
            <w:szCs w:val="28"/>
          </w:rPr>
          <w:t>5</w:t>
        </w:r>
      </w:hyperlink>
    </w:p>
    <w:p w:rsidR="00280496" w:rsidRPr="00FD3CC1" w:rsidRDefault="00F41CFB"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00C434D4">
          <w:rPr>
            <w:rFonts w:hint="eastAsia"/>
            <w:webHidden/>
          </w:rPr>
          <w:t>7</w:t>
        </w:r>
      </w:hyperlink>
    </w:p>
    <w:p w:rsidR="00280496" w:rsidRPr="00FD3CC1" w:rsidRDefault="00F41CFB"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00C434D4">
          <w:rPr>
            <w:rFonts w:ascii="仿宋" w:eastAsia="仿宋" w:hAnsi="仿宋" w:hint="eastAsia"/>
            <w:noProof/>
            <w:webHidden/>
            <w:sz w:val="28"/>
            <w:szCs w:val="28"/>
          </w:rPr>
          <w:t>7</w:t>
        </w:r>
      </w:hyperlink>
    </w:p>
    <w:p w:rsidR="00280496" w:rsidRPr="00FD3CC1" w:rsidRDefault="00F41CFB"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00C434D4">
          <w:rPr>
            <w:rFonts w:ascii="仿宋" w:eastAsia="仿宋" w:hAnsi="仿宋" w:hint="eastAsia"/>
            <w:noProof/>
            <w:webHidden/>
            <w:sz w:val="28"/>
            <w:szCs w:val="28"/>
          </w:rPr>
          <w:t>7</w:t>
        </w:r>
      </w:hyperlink>
    </w:p>
    <w:p w:rsidR="00280496" w:rsidRPr="00FD3CC1" w:rsidRDefault="00F41CFB"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00C434D4">
          <w:rPr>
            <w:rFonts w:ascii="仿宋" w:eastAsia="仿宋" w:hAnsi="仿宋" w:hint="eastAsia"/>
            <w:noProof/>
            <w:webHidden/>
            <w:sz w:val="28"/>
            <w:szCs w:val="28"/>
          </w:rPr>
          <w:t>7</w:t>
        </w:r>
      </w:hyperlink>
    </w:p>
    <w:p w:rsidR="00280496" w:rsidRPr="00FD3CC1" w:rsidRDefault="00F41CFB"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00C434D4">
          <w:rPr>
            <w:rFonts w:ascii="仿宋" w:eastAsia="仿宋" w:hAnsi="仿宋" w:hint="eastAsia"/>
            <w:noProof/>
            <w:webHidden/>
            <w:sz w:val="28"/>
            <w:szCs w:val="28"/>
          </w:rPr>
          <w:t>7</w:t>
        </w:r>
      </w:hyperlink>
    </w:p>
    <w:p w:rsidR="00280496" w:rsidRPr="00FD3CC1" w:rsidRDefault="00F41CFB"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00C434D4">
          <w:rPr>
            <w:rFonts w:ascii="仿宋" w:eastAsia="仿宋" w:hAnsi="仿宋" w:hint="eastAsia"/>
            <w:noProof/>
            <w:webHidden/>
            <w:sz w:val="28"/>
            <w:szCs w:val="28"/>
          </w:rPr>
          <w:t>7</w:t>
        </w:r>
      </w:hyperlink>
    </w:p>
    <w:p w:rsidR="00280496" w:rsidRPr="00FD3CC1" w:rsidRDefault="00F41CFB"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8</w:t>
        </w:r>
        <w:r w:rsidRPr="00FD3CC1">
          <w:rPr>
            <w:rFonts w:ascii="仿宋" w:eastAsia="仿宋" w:hAnsi="仿宋"/>
            <w:noProof/>
            <w:webHidden/>
            <w:sz w:val="28"/>
            <w:szCs w:val="28"/>
          </w:rPr>
          <w:fldChar w:fldCharType="end"/>
        </w:r>
      </w:hyperlink>
    </w:p>
    <w:p w:rsidR="00280496" w:rsidRPr="00FD3CC1" w:rsidRDefault="00F41CFB"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00C434D4">
          <w:rPr>
            <w:rFonts w:ascii="仿宋" w:eastAsia="仿宋" w:hAnsi="仿宋" w:hint="eastAsia"/>
            <w:noProof/>
            <w:webHidden/>
            <w:sz w:val="28"/>
            <w:szCs w:val="28"/>
          </w:rPr>
          <w:t>9</w:t>
        </w:r>
      </w:hyperlink>
    </w:p>
    <w:p w:rsidR="00280496" w:rsidRPr="00FD3CC1" w:rsidRDefault="00F41CFB"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Default="00F41CFB" w:rsidP="006748A4">
      <w:pPr>
        <w:pStyle w:val="20"/>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C434D4" w:rsidRPr="00DC3D82" w:rsidRDefault="00C434D4" w:rsidP="00DC3D82">
      <w:pPr>
        <w:ind w:firstLineChars="150" w:firstLine="420"/>
        <w:rPr>
          <w:sz w:val="28"/>
          <w:szCs w:val="28"/>
        </w:rPr>
      </w:pPr>
      <w:r w:rsidRPr="00DC3D82">
        <w:rPr>
          <w:rFonts w:hint="eastAsia"/>
          <w:sz w:val="28"/>
          <w:szCs w:val="28"/>
        </w:rPr>
        <w:t>十、</w:t>
      </w:r>
      <w:r w:rsidR="00DC3D82">
        <w:rPr>
          <w:rFonts w:hint="eastAsia"/>
          <w:sz w:val="28"/>
          <w:szCs w:val="28"/>
        </w:rPr>
        <w:t>预算绩效情况说明</w:t>
      </w:r>
      <w:r w:rsidR="00DC3D82">
        <w:rPr>
          <w:sz w:val="28"/>
          <w:szCs w:val="28"/>
        </w:rPr>
        <w:t>………………………………………</w:t>
      </w:r>
      <w:r w:rsidR="00DC3D82">
        <w:rPr>
          <w:rFonts w:hint="eastAsia"/>
          <w:sz w:val="28"/>
          <w:szCs w:val="28"/>
        </w:rPr>
        <w:t>..</w:t>
      </w:r>
      <w:r w:rsidRPr="00DC3D82">
        <w:rPr>
          <w:webHidden/>
          <w:sz w:val="28"/>
          <w:szCs w:val="28"/>
        </w:rPr>
        <w:tab/>
      </w:r>
      <w:r w:rsidR="00F41CFB" w:rsidRPr="00DC3D82">
        <w:rPr>
          <w:webHidden/>
          <w:sz w:val="28"/>
          <w:szCs w:val="28"/>
        </w:rPr>
        <w:fldChar w:fldCharType="begin"/>
      </w:r>
      <w:r w:rsidRPr="00DC3D82">
        <w:rPr>
          <w:webHidden/>
          <w:sz w:val="28"/>
          <w:szCs w:val="28"/>
        </w:rPr>
        <w:instrText xml:space="preserve"> PAGEREF _Toc15396612 \h </w:instrText>
      </w:r>
      <w:r w:rsidR="00F41CFB" w:rsidRPr="00DC3D82">
        <w:rPr>
          <w:webHidden/>
          <w:sz w:val="28"/>
          <w:szCs w:val="28"/>
        </w:rPr>
      </w:r>
      <w:r w:rsidR="00F41CFB" w:rsidRPr="00DC3D82">
        <w:rPr>
          <w:webHidden/>
          <w:sz w:val="28"/>
          <w:szCs w:val="28"/>
        </w:rPr>
        <w:fldChar w:fldCharType="separate"/>
      </w:r>
      <w:r w:rsidRPr="00DC3D82">
        <w:rPr>
          <w:webHidden/>
          <w:sz w:val="28"/>
          <w:szCs w:val="28"/>
        </w:rPr>
        <w:t>1</w:t>
      </w:r>
      <w:r w:rsidR="00DC3D82">
        <w:rPr>
          <w:rFonts w:hint="eastAsia"/>
          <w:webHidden/>
          <w:sz w:val="28"/>
          <w:szCs w:val="28"/>
        </w:rPr>
        <w:t>0</w:t>
      </w:r>
      <w:r w:rsidR="00F41CFB" w:rsidRPr="00DC3D82">
        <w:rPr>
          <w:webHidden/>
          <w:sz w:val="28"/>
          <w:szCs w:val="28"/>
        </w:rPr>
        <w:fldChar w:fldCharType="end"/>
      </w:r>
    </w:p>
    <w:p w:rsidR="00280496" w:rsidRPr="00FD3CC1" w:rsidRDefault="00F41CFB"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w:t>
        </w:r>
        <w:r w:rsidR="00DC3D82">
          <w:rPr>
            <w:rFonts w:ascii="仿宋" w:eastAsia="仿宋" w:hAnsi="仿宋" w:hint="eastAsia"/>
            <w:noProof/>
            <w:webHidden/>
            <w:sz w:val="28"/>
            <w:szCs w:val="28"/>
          </w:rPr>
          <w:t>2</w:t>
        </w:r>
        <w:r w:rsidRPr="00FD3CC1">
          <w:rPr>
            <w:rFonts w:ascii="仿宋" w:eastAsia="仿宋" w:hAnsi="仿宋"/>
            <w:noProof/>
            <w:webHidden/>
            <w:sz w:val="28"/>
            <w:szCs w:val="28"/>
          </w:rPr>
          <w:fldChar w:fldCharType="end"/>
        </w:r>
      </w:hyperlink>
    </w:p>
    <w:p w:rsidR="00280496" w:rsidRPr="00FD3CC1" w:rsidRDefault="00F41CFB"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4A711F">
          <w:rPr>
            <w:webHidden/>
          </w:rPr>
          <w:t>1</w:t>
        </w:r>
        <w:r w:rsidR="00DC3D82">
          <w:rPr>
            <w:rFonts w:hint="eastAsia"/>
            <w:webHidden/>
          </w:rPr>
          <w:t>4</w:t>
        </w:r>
        <w:r w:rsidRPr="00FD3CC1">
          <w:rPr>
            <w:webHidden/>
          </w:rPr>
          <w:fldChar w:fldCharType="end"/>
        </w:r>
      </w:hyperlink>
    </w:p>
    <w:p w:rsidR="00280496" w:rsidRPr="00FD3CC1" w:rsidRDefault="00F41CFB" w:rsidP="003E1310">
      <w:pPr>
        <w:pStyle w:val="10"/>
        <w:rPr>
          <w:rFonts w:cstheme="minorBidi"/>
        </w:rPr>
      </w:pPr>
      <w:hyperlink w:anchor="_Toc15396618" w:history="1">
        <w:r w:rsidR="00280496" w:rsidRPr="00FD3CC1">
          <w:rPr>
            <w:rStyle w:val="a8"/>
            <w:rFonts w:hint="eastAsia"/>
          </w:rPr>
          <w:t>第</w:t>
        </w:r>
        <w:r w:rsidR="002B73C3">
          <w:rPr>
            <w:rStyle w:val="a8"/>
            <w:rFonts w:hint="eastAsia"/>
            <w:bCs/>
            <w:kern w:val="44"/>
          </w:rPr>
          <w:t>四</w:t>
        </w:r>
        <w:r w:rsidR="00280496" w:rsidRPr="00FD3CC1">
          <w:rPr>
            <w:rStyle w:val="a8"/>
            <w:rFonts w:hint="eastAsia"/>
            <w:bCs/>
            <w:kern w:val="44"/>
          </w:rPr>
          <w:t>部分</w:t>
        </w:r>
        <w:r w:rsidR="00280496" w:rsidRPr="00FD3CC1">
          <w:rPr>
            <w:rStyle w:val="a8"/>
            <w:bCs/>
            <w:kern w:val="44"/>
          </w:rPr>
          <w:t xml:space="preserve"> </w:t>
        </w:r>
        <w:r w:rsidR="00280496" w:rsidRPr="00FD3CC1">
          <w:rPr>
            <w:rStyle w:val="a8"/>
            <w:rFonts w:hint="eastAsia"/>
            <w:bCs/>
            <w:kern w:val="44"/>
          </w:rPr>
          <w:t>附表</w:t>
        </w:r>
        <w:r w:rsidR="00280496" w:rsidRPr="00FD3CC1">
          <w:rPr>
            <w:webHidden/>
          </w:rPr>
          <w:tab/>
        </w:r>
        <w:r w:rsidR="00DC3D82">
          <w:rPr>
            <w:rFonts w:hint="eastAsia"/>
            <w:webHidden/>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lastRenderedPageBreak/>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r w:rsidR="00014352">
        <w:rPr>
          <w:rFonts w:ascii="仿宋" w:eastAsia="仿宋" w:hAnsi="仿宋" w:hint="eastAsia"/>
          <w:sz w:val="28"/>
          <w:szCs w:val="28"/>
        </w:rPr>
        <w:t>一</w:t>
      </w:r>
      <w:r w:rsidRPr="00FD3CC1">
        <w:rPr>
          <w:rFonts w:ascii="仿宋" w:eastAsia="仿宋" w:hAnsi="仿宋" w:hint="eastAsia"/>
          <w:sz w:val="28"/>
          <w:szCs w:val="28"/>
        </w:rPr>
        <w:t>、</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DC3D82">
          <w:rPr>
            <w:rFonts w:ascii="仿宋" w:eastAsia="仿宋" w:hAnsi="仿宋" w:hint="eastAsia"/>
            <w:noProof/>
            <w:webHidden/>
            <w:sz w:val="28"/>
            <w:szCs w:val="28"/>
          </w:rPr>
          <w:t>16</w:t>
        </w:r>
      </w:hyperlink>
    </w:p>
    <w:p w:rsidR="000D1D50" w:rsidRPr="00FD3CC1" w:rsidRDefault="00F41CFB"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E3292E" w:rsidRDefault="00A268C4" w:rsidP="00E3292E">
      <w:pPr>
        <w:widowControl/>
        <w:shd w:val="clear" w:color="auto" w:fill="FFFFFF"/>
        <w:spacing w:line="480" w:lineRule="auto"/>
        <w:ind w:firstLineChars="200" w:firstLine="640"/>
        <w:jc w:val="left"/>
        <w:rPr>
          <w:rFonts w:ascii="仿宋" w:eastAsia="仿宋" w:hAnsi="仿宋"/>
          <w:bCs/>
          <w:color w:val="000000"/>
          <w:sz w:val="32"/>
          <w:szCs w:val="32"/>
        </w:rPr>
      </w:pPr>
      <w:bookmarkStart w:id="16" w:name="_Toc15377198"/>
      <w:bookmarkStart w:id="17" w:name="_Toc15378445"/>
      <w:r w:rsidRPr="00CE49DA">
        <w:rPr>
          <w:rFonts w:ascii="仿宋" w:eastAsia="仿宋" w:hAnsi="仿宋" w:hint="eastAsia"/>
          <w:bCs/>
          <w:color w:val="000000"/>
          <w:sz w:val="32"/>
          <w:szCs w:val="32"/>
        </w:rPr>
        <w:t>（一）主要职能。</w:t>
      </w:r>
      <w:bookmarkEnd w:id="16"/>
      <w:bookmarkEnd w:id="17"/>
    </w:p>
    <w:p w:rsidR="00E3292E" w:rsidRPr="00C434D4" w:rsidRDefault="00E3292E" w:rsidP="00C434D4">
      <w:pPr>
        <w:widowControl/>
        <w:shd w:val="clear" w:color="auto" w:fill="FFFFFF"/>
        <w:spacing w:line="480" w:lineRule="auto"/>
        <w:ind w:firstLineChars="200" w:firstLine="640"/>
        <w:jc w:val="left"/>
        <w:rPr>
          <w:rFonts w:ascii="仿宋" w:eastAsia="仿宋" w:hAnsi="仿宋" w:cs="宋体"/>
          <w:color w:val="333333"/>
          <w:kern w:val="0"/>
          <w:sz w:val="32"/>
          <w:szCs w:val="32"/>
        </w:rPr>
      </w:pPr>
      <w:r w:rsidRPr="00C434D4">
        <w:rPr>
          <w:rFonts w:ascii="仿宋" w:eastAsia="仿宋" w:hAnsi="仿宋" w:hint="eastAsia"/>
          <w:sz w:val="32"/>
          <w:szCs w:val="32"/>
        </w:rPr>
        <w:t>保护、收藏、展览（示）文物，弘扬民族文化。文物征集、登编、修复、保管；文物展览（示）；文物及相关研究；文物法律法纪宣传、文物讲解、历史知识普及；文物信息网络建设。</w:t>
      </w:r>
    </w:p>
    <w:p w:rsidR="000D1D50"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8"/>
      <w:bookmarkEnd w:id="19"/>
    </w:p>
    <w:p w:rsidR="00C434D4" w:rsidRPr="00C434D4" w:rsidRDefault="00E3292E" w:rsidP="00C434D4">
      <w:pPr>
        <w:spacing w:line="600" w:lineRule="exact"/>
        <w:ind w:firstLineChars="200" w:firstLine="640"/>
        <w:rPr>
          <w:rFonts w:ascii="仿宋" w:eastAsia="仿宋" w:hAnsi="仿宋" w:cs="宋体"/>
          <w:color w:val="000000" w:themeColor="text1"/>
          <w:kern w:val="0"/>
          <w:sz w:val="32"/>
          <w:szCs w:val="32"/>
        </w:rPr>
      </w:pPr>
      <w:r w:rsidRPr="00C434D4">
        <w:rPr>
          <w:rFonts w:ascii="仿宋" w:eastAsia="仿宋" w:hAnsi="仿宋" w:cs="宋体" w:hint="eastAsia"/>
          <w:color w:val="333333"/>
          <w:sz w:val="32"/>
          <w:szCs w:val="32"/>
        </w:rPr>
        <w:t>文物局和博物馆圆满完成各项工作任务</w:t>
      </w:r>
      <w:r w:rsidR="00C434D4" w:rsidRPr="00C434D4">
        <w:rPr>
          <w:rFonts w:ascii="仿宋" w:eastAsia="仿宋" w:hAnsi="仿宋" w:cs="宋体" w:hint="eastAsia"/>
          <w:color w:val="333333"/>
          <w:sz w:val="32"/>
          <w:szCs w:val="32"/>
        </w:rPr>
        <w:t>：</w:t>
      </w:r>
      <w:r w:rsidR="00C434D4" w:rsidRPr="00C434D4">
        <w:rPr>
          <w:rFonts w:ascii="仿宋" w:eastAsia="仿宋" w:hAnsi="仿宋" w:hint="eastAsia"/>
          <w:color w:val="000000" w:themeColor="text1"/>
          <w:sz w:val="32"/>
          <w:szCs w:val="32"/>
        </w:rPr>
        <w:t>1、</w:t>
      </w:r>
      <w:r w:rsidR="00C434D4" w:rsidRPr="00C434D4">
        <w:rPr>
          <w:rFonts w:ascii="仿宋" w:eastAsia="仿宋" w:hAnsi="仿宋" w:cs="宋体" w:hint="eastAsia"/>
          <w:color w:val="000000" w:themeColor="text1"/>
          <w:kern w:val="0"/>
          <w:sz w:val="32"/>
          <w:szCs w:val="32"/>
        </w:rPr>
        <w:t>完成四川宋代石刻博物馆、泸县屈氏庄园博物馆展陈布置工作，两馆于1月17日开馆试运行。</w:t>
      </w:r>
      <w:r w:rsidR="00C434D4" w:rsidRPr="00C434D4">
        <w:rPr>
          <w:rFonts w:ascii="仿宋" w:eastAsia="仿宋" w:hAnsi="仿宋" w:hint="eastAsia"/>
          <w:color w:val="000000" w:themeColor="text1"/>
          <w:sz w:val="32"/>
          <w:szCs w:val="32"/>
        </w:rPr>
        <w:t>2、配合完成文化遗产助力乡村振兴——四川“文化和自然遗产日”主场宣传活动前期准备及会务工作。3、召开了全县文物工作会议，对各镇进行了文物培训，并与各镇签订了文物安全责任书，并要求各镇每月上传国省保现状照片，确保各镇文物得到更好的保护。4、完成第八批国保申报的编纂工作，总申报7处。5、第九批省保申报，申报成功两处。6、</w:t>
      </w:r>
      <w:r w:rsidR="00C434D4" w:rsidRPr="00C434D4">
        <w:rPr>
          <w:rFonts w:ascii="仿宋" w:eastAsia="仿宋" w:hAnsi="仿宋" w:hint="eastAsia"/>
          <w:sz w:val="32"/>
          <w:szCs w:val="32"/>
        </w:rPr>
        <w:t>泸县文物局、博物馆于8月2日进行了博物馆消防演练。7、泸县文博安全防护监管中心建设项目已上报至国家文物局审批，此项目为全国少数、省内第一个兼顾文保单位和博物馆的安防监控、监管大平台。</w:t>
      </w:r>
      <w:r w:rsidR="00C434D4" w:rsidRPr="00C434D4">
        <w:rPr>
          <w:rFonts w:ascii="仿宋" w:eastAsia="仿宋" w:hAnsi="仿宋" w:cs="仿宋_GB2312" w:hint="eastAsia"/>
          <w:sz w:val="32"/>
          <w:szCs w:val="32"/>
        </w:rPr>
        <w:lastRenderedPageBreak/>
        <w:t>8、“5.18国际博物馆日”联合成都武侯祠博物馆开展“龙城石刻与蓉城武侯对话”直播活动，通过网络直播吸引粉丝60万人次。</w:t>
      </w:r>
    </w:p>
    <w:p w:rsidR="00E3292E" w:rsidRPr="00C434D4" w:rsidRDefault="00C434D4" w:rsidP="00C434D4">
      <w:pPr>
        <w:spacing w:line="600" w:lineRule="exact"/>
        <w:rPr>
          <w:rFonts w:ascii="仿宋" w:eastAsia="仿宋" w:hAnsi="仿宋"/>
          <w:color w:val="000000" w:themeColor="text1"/>
          <w:sz w:val="32"/>
          <w:szCs w:val="32"/>
        </w:rPr>
      </w:pPr>
      <w:r w:rsidRPr="00C434D4">
        <w:rPr>
          <w:rFonts w:ascii="仿宋" w:eastAsia="仿宋" w:hAnsi="仿宋" w:cs="仿宋_GB2312" w:hint="eastAsia"/>
          <w:sz w:val="32"/>
          <w:szCs w:val="32"/>
        </w:rPr>
        <w:t>9、11月，举办首届“小小讲解员”、志愿者赴四川博物院考察学习活动。</w:t>
      </w:r>
      <w:r w:rsidRPr="00C434D4">
        <w:rPr>
          <w:rFonts w:ascii="仿宋" w:eastAsia="仿宋" w:hAnsi="仿宋" w:hint="eastAsia"/>
          <w:color w:val="000000" w:themeColor="text1"/>
          <w:sz w:val="32"/>
          <w:szCs w:val="32"/>
        </w:rPr>
        <w:t>10、</w:t>
      </w:r>
      <w:r w:rsidRPr="00C434D4">
        <w:rPr>
          <w:rFonts w:ascii="仿宋" w:eastAsia="仿宋" w:hAnsi="仿宋" w:cs="仿宋_GB2312" w:hint="eastAsia"/>
          <w:sz w:val="32"/>
          <w:szCs w:val="32"/>
        </w:rPr>
        <w:t>9月26日四川博物院流动博物馆“大篷车”走进泸县举办“龙文化文物”展览以及一系列文化惠民活动</w:t>
      </w:r>
      <w:r w:rsidRPr="00C434D4">
        <w:rPr>
          <w:rFonts w:ascii="仿宋" w:eastAsia="仿宋" w:hAnsi="仿宋" w:hint="eastAsia"/>
          <w:color w:val="000000" w:themeColor="text1"/>
          <w:sz w:val="32"/>
          <w:szCs w:val="32"/>
        </w:rPr>
        <w:t>。</w:t>
      </w:r>
    </w:p>
    <w:p w:rsidR="000D1D50" w:rsidRPr="00CE49DA" w:rsidRDefault="00A268C4" w:rsidP="00971997">
      <w:pPr>
        <w:pStyle w:val="2"/>
        <w:rPr>
          <w:rStyle w:val="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0D1D50" w:rsidRPr="00C434D4" w:rsidRDefault="00E3292E" w:rsidP="00C434D4">
      <w:pPr>
        <w:ind w:firstLineChars="250" w:firstLine="800"/>
        <w:rPr>
          <w:rFonts w:ascii="仿宋" w:eastAsia="仿宋" w:hAnsi="仿宋"/>
          <w:color w:val="000000"/>
          <w:kern w:val="0"/>
          <w:sz w:val="32"/>
          <w:szCs w:val="32"/>
        </w:rPr>
      </w:pPr>
      <w:r w:rsidRPr="00C434D4">
        <w:rPr>
          <w:rFonts w:ascii="仿宋" w:eastAsia="仿宋" w:hAnsi="仿宋" w:hint="eastAsia"/>
          <w:sz w:val="32"/>
          <w:szCs w:val="32"/>
        </w:rPr>
        <w:t>泸县文物局</w:t>
      </w:r>
      <w:r w:rsidR="00EA6E53" w:rsidRPr="00C434D4">
        <w:rPr>
          <w:rFonts w:ascii="仿宋" w:eastAsia="仿宋" w:hAnsi="仿宋" w:hint="eastAsia"/>
          <w:sz w:val="32"/>
          <w:szCs w:val="32"/>
        </w:rPr>
        <w:t>是</w:t>
      </w:r>
      <w:r w:rsidRPr="00C434D4">
        <w:rPr>
          <w:rFonts w:ascii="仿宋" w:eastAsia="仿宋" w:hAnsi="仿宋" w:hint="eastAsia"/>
          <w:sz w:val="32"/>
          <w:szCs w:val="32"/>
        </w:rPr>
        <w:t>泸县文化体育新闻出版广电局</w:t>
      </w:r>
      <w:r w:rsidR="00EA6E53" w:rsidRPr="00C434D4">
        <w:rPr>
          <w:rFonts w:ascii="仿宋" w:eastAsia="仿宋" w:hAnsi="仿宋" w:hint="eastAsia"/>
          <w:sz w:val="32"/>
          <w:szCs w:val="32"/>
        </w:rPr>
        <w:t>下属</w:t>
      </w:r>
      <w:r w:rsidR="00A268C4" w:rsidRPr="00C434D4">
        <w:rPr>
          <w:rFonts w:ascii="仿宋" w:eastAsia="仿宋" w:hAnsi="仿宋" w:hint="eastAsia"/>
          <w:sz w:val="32"/>
          <w:szCs w:val="32"/>
        </w:rPr>
        <w:t>事业单位。</w:t>
      </w:r>
      <w:r w:rsidR="00EA6E53" w:rsidRPr="00C434D4">
        <w:rPr>
          <w:rFonts w:ascii="仿宋" w:eastAsia="仿宋" w:hAnsi="仿宋" w:hint="eastAsia"/>
          <w:sz w:val="32"/>
          <w:szCs w:val="32"/>
        </w:rPr>
        <w:t>部门设置有办公室、文物保护股、博物馆股、政策法规股。各股室主要职责：办公室：</w:t>
      </w:r>
      <w:r w:rsidR="00EA6E53" w:rsidRPr="00C434D4">
        <w:rPr>
          <w:rFonts w:ascii="仿宋" w:eastAsia="仿宋" w:hAnsi="仿宋" w:cs="宋体"/>
          <w:kern w:val="0"/>
          <w:sz w:val="32"/>
          <w:szCs w:val="32"/>
        </w:rPr>
        <w:t>负责公文管理、政务信息、</w:t>
      </w:r>
      <w:r w:rsidR="00EA6E53" w:rsidRPr="00C434D4">
        <w:rPr>
          <w:rFonts w:ascii="仿宋" w:eastAsia="仿宋" w:hAnsi="仿宋" w:cs="宋体" w:hint="eastAsia"/>
          <w:kern w:val="0"/>
          <w:sz w:val="32"/>
          <w:szCs w:val="32"/>
        </w:rPr>
        <w:t>政务协调、</w:t>
      </w:r>
      <w:r w:rsidR="00EA6E53" w:rsidRPr="00C434D4">
        <w:rPr>
          <w:rFonts w:ascii="仿宋" w:eastAsia="仿宋" w:hAnsi="仿宋" w:cs="宋体"/>
          <w:kern w:val="0"/>
          <w:sz w:val="32"/>
          <w:szCs w:val="32"/>
        </w:rPr>
        <w:t>机要、保密、档案、信访</w:t>
      </w:r>
      <w:r w:rsidR="00EA6E53" w:rsidRPr="00C434D4">
        <w:rPr>
          <w:rFonts w:ascii="仿宋" w:eastAsia="仿宋" w:hAnsi="仿宋" w:cs="宋体" w:hint="eastAsia"/>
          <w:kern w:val="0"/>
          <w:sz w:val="32"/>
          <w:szCs w:val="32"/>
        </w:rPr>
        <w:t>、计生、</w:t>
      </w:r>
      <w:r w:rsidR="00EA6E53" w:rsidRPr="00C434D4">
        <w:rPr>
          <w:rFonts w:ascii="仿宋" w:eastAsia="仿宋" w:hAnsi="仿宋" w:cs="宋体"/>
          <w:kern w:val="0"/>
          <w:sz w:val="32"/>
          <w:szCs w:val="32"/>
        </w:rPr>
        <w:t>接待</w:t>
      </w:r>
      <w:r w:rsidR="00EA6E53" w:rsidRPr="00C434D4">
        <w:rPr>
          <w:rFonts w:ascii="仿宋" w:eastAsia="仿宋" w:hAnsi="仿宋" w:cs="宋体" w:hint="eastAsia"/>
          <w:kern w:val="0"/>
          <w:sz w:val="32"/>
          <w:szCs w:val="32"/>
        </w:rPr>
        <w:t>、对外宣传和</w:t>
      </w:r>
      <w:r w:rsidR="00EA6E53" w:rsidRPr="00C434D4">
        <w:rPr>
          <w:rFonts w:ascii="仿宋" w:eastAsia="仿宋" w:hAnsi="仿宋" w:cs="宋体"/>
          <w:kern w:val="0"/>
          <w:sz w:val="32"/>
          <w:szCs w:val="32"/>
        </w:rPr>
        <w:t>新闻发布、</w:t>
      </w:r>
      <w:r w:rsidR="00EA6E53" w:rsidRPr="00C434D4">
        <w:rPr>
          <w:rFonts w:ascii="仿宋" w:eastAsia="仿宋" w:hAnsi="仿宋" w:cs="宋体" w:hint="eastAsia"/>
          <w:kern w:val="0"/>
          <w:sz w:val="32"/>
          <w:szCs w:val="32"/>
        </w:rPr>
        <w:t>信息化建设与管理、后勤管理工作；负责人事工资、</w:t>
      </w:r>
      <w:r w:rsidR="00EA6E53" w:rsidRPr="00C434D4">
        <w:rPr>
          <w:rFonts w:ascii="仿宋" w:eastAsia="仿宋" w:hAnsi="仿宋" w:cs="宋体"/>
          <w:kern w:val="0"/>
          <w:sz w:val="32"/>
          <w:szCs w:val="32"/>
        </w:rPr>
        <w:t>财务和资产管理</w:t>
      </w:r>
      <w:r w:rsidR="00EA6E53" w:rsidRPr="00C434D4">
        <w:rPr>
          <w:rFonts w:ascii="仿宋" w:eastAsia="仿宋" w:hAnsi="仿宋" w:cs="宋体" w:hint="eastAsia"/>
          <w:kern w:val="0"/>
          <w:sz w:val="32"/>
          <w:szCs w:val="32"/>
        </w:rPr>
        <w:t>工作；审定各类合同、协议及财评、招投标工作；文物保护股：</w:t>
      </w:r>
      <w:r w:rsidR="00EA6E53" w:rsidRPr="00C434D4">
        <w:rPr>
          <w:rFonts w:ascii="仿宋" w:eastAsia="仿宋" w:hAnsi="仿宋" w:cs="宋体" w:hint="eastAsia"/>
          <w:bCs/>
          <w:kern w:val="0"/>
          <w:sz w:val="32"/>
          <w:szCs w:val="32"/>
        </w:rPr>
        <w:t>拟定</w:t>
      </w:r>
      <w:r w:rsidR="00EA6E53" w:rsidRPr="00C434D4">
        <w:rPr>
          <w:rFonts w:ascii="仿宋" w:eastAsia="仿宋" w:hAnsi="仿宋" w:cs="宋体"/>
          <w:kern w:val="0"/>
          <w:sz w:val="32"/>
          <w:szCs w:val="32"/>
        </w:rPr>
        <w:t>全</w:t>
      </w:r>
      <w:r w:rsidR="00EA6E53" w:rsidRPr="00C434D4">
        <w:rPr>
          <w:rFonts w:ascii="仿宋" w:eastAsia="仿宋" w:hAnsi="仿宋" w:cs="宋体" w:hint="eastAsia"/>
          <w:kern w:val="0"/>
          <w:sz w:val="32"/>
          <w:szCs w:val="32"/>
        </w:rPr>
        <w:t>县不可移动</w:t>
      </w:r>
      <w:r w:rsidR="00EA6E53" w:rsidRPr="00C434D4">
        <w:rPr>
          <w:rFonts w:ascii="仿宋" w:eastAsia="仿宋" w:hAnsi="仿宋" w:cs="宋体"/>
          <w:kern w:val="0"/>
          <w:sz w:val="32"/>
          <w:szCs w:val="32"/>
        </w:rPr>
        <w:t>文物保护</w:t>
      </w:r>
      <w:r w:rsidR="00EA6E53" w:rsidRPr="00C434D4">
        <w:rPr>
          <w:rFonts w:ascii="仿宋" w:eastAsia="仿宋" w:hAnsi="仿宋" w:cs="宋体" w:hint="eastAsia"/>
          <w:kern w:val="0"/>
          <w:sz w:val="32"/>
          <w:szCs w:val="32"/>
        </w:rPr>
        <w:t>事业发展计划、</w:t>
      </w:r>
      <w:r w:rsidR="00EA6E53" w:rsidRPr="00C434D4">
        <w:rPr>
          <w:rFonts w:ascii="仿宋" w:eastAsia="仿宋" w:hAnsi="仿宋" w:cs="宋体"/>
          <w:kern w:val="0"/>
          <w:sz w:val="32"/>
          <w:szCs w:val="32"/>
        </w:rPr>
        <w:t>规划</w:t>
      </w:r>
      <w:r w:rsidR="00EA6E53" w:rsidRPr="00C434D4">
        <w:rPr>
          <w:rFonts w:ascii="仿宋" w:eastAsia="仿宋" w:hAnsi="仿宋" w:cs="宋体" w:hint="eastAsia"/>
          <w:kern w:val="0"/>
          <w:sz w:val="32"/>
          <w:szCs w:val="32"/>
        </w:rPr>
        <w:t>；研究提供泸县不可移动文物保护、利用的措施办法；负责</w:t>
      </w:r>
      <w:r w:rsidR="00EA6E53" w:rsidRPr="00C434D4">
        <w:rPr>
          <w:rFonts w:ascii="仿宋" w:eastAsia="仿宋" w:hAnsi="仿宋" w:cs="宋体"/>
          <w:kern w:val="0"/>
          <w:sz w:val="32"/>
          <w:szCs w:val="32"/>
        </w:rPr>
        <w:t>全</w:t>
      </w:r>
      <w:r w:rsidR="00EA6E53" w:rsidRPr="00C434D4">
        <w:rPr>
          <w:rFonts w:ascii="仿宋" w:eastAsia="仿宋" w:hAnsi="仿宋" w:cs="宋体" w:hint="eastAsia"/>
          <w:kern w:val="0"/>
          <w:sz w:val="32"/>
          <w:szCs w:val="32"/>
        </w:rPr>
        <w:t>县不可移动</w:t>
      </w:r>
      <w:r w:rsidR="00EA6E53" w:rsidRPr="00C434D4">
        <w:rPr>
          <w:rFonts w:ascii="仿宋" w:eastAsia="仿宋" w:hAnsi="仿宋" w:cs="宋体"/>
          <w:kern w:val="0"/>
          <w:sz w:val="32"/>
          <w:szCs w:val="32"/>
        </w:rPr>
        <w:t>文物普查</w:t>
      </w:r>
      <w:r w:rsidR="00EA6E53" w:rsidRPr="00C434D4">
        <w:rPr>
          <w:rFonts w:ascii="仿宋" w:eastAsia="仿宋" w:hAnsi="仿宋" w:cs="宋体" w:hint="eastAsia"/>
          <w:kern w:val="0"/>
          <w:sz w:val="32"/>
          <w:szCs w:val="32"/>
        </w:rPr>
        <w:t>、认定和</w:t>
      </w:r>
      <w:r w:rsidR="00EA6E53" w:rsidRPr="00C434D4">
        <w:rPr>
          <w:rFonts w:ascii="仿宋" w:eastAsia="仿宋" w:hAnsi="仿宋" w:cs="宋体"/>
          <w:kern w:val="0"/>
          <w:sz w:val="32"/>
          <w:szCs w:val="32"/>
        </w:rPr>
        <w:t>文物</w:t>
      </w:r>
      <w:r w:rsidR="00EA6E53" w:rsidRPr="00C434D4">
        <w:rPr>
          <w:rFonts w:ascii="仿宋" w:eastAsia="仿宋" w:hAnsi="仿宋" w:cs="宋体" w:hint="eastAsia"/>
          <w:kern w:val="0"/>
          <w:sz w:val="32"/>
          <w:szCs w:val="32"/>
        </w:rPr>
        <w:t>保护“四有”“五纳入”等基础工作；</w:t>
      </w:r>
      <w:r w:rsidR="00EA6E53" w:rsidRPr="00C434D4">
        <w:rPr>
          <w:rFonts w:ascii="仿宋" w:eastAsia="仿宋" w:hAnsi="仿宋" w:cs="宋体"/>
          <w:kern w:val="0"/>
          <w:sz w:val="32"/>
          <w:szCs w:val="32"/>
        </w:rPr>
        <w:t>负责</w:t>
      </w:r>
      <w:r w:rsidR="00EA6E53" w:rsidRPr="00C434D4">
        <w:rPr>
          <w:rFonts w:ascii="仿宋" w:eastAsia="仿宋" w:hAnsi="仿宋" w:cs="宋体" w:hint="eastAsia"/>
          <w:kern w:val="0"/>
          <w:sz w:val="32"/>
          <w:szCs w:val="32"/>
        </w:rPr>
        <w:t>或协助全县</w:t>
      </w:r>
      <w:r w:rsidR="00EA6E53" w:rsidRPr="00C434D4">
        <w:rPr>
          <w:rFonts w:ascii="仿宋" w:eastAsia="仿宋" w:hAnsi="仿宋" w:cs="宋体"/>
          <w:kern w:val="0"/>
          <w:sz w:val="32"/>
          <w:szCs w:val="32"/>
        </w:rPr>
        <w:t>文物保护单位、历史文化名</w:t>
      </w:r>
      <w:r w:rsidR="00EA6E53" w:rsidRPr="00C434D4">
        <w:rPr>
          <w:rFonts w:ascii="仿宋" w:eastAsia="仿宋" w:hAnsi="仿宋" w:cs="宋体" w:hint="eastAsia"/>
          <w:kern w:val="0"/>
          <w:sz w:val="32"/>
          <w:szCs w:val="32"/>
        </w:rPr>
        <w:t>镇（村）、传统村落等</w:t>
      </w:r>
      <w:r w:rsidR="00EA6E53" w:rsidRPr="00C434D4">
        <w:rPr>
          <w:rFonts w:ascii="仿宋" w:eastAsia="仿宋" w:hAnsi="仿宋" w:cs="宋体"/>
          <w:kern w:val="0"/>
          <w:sz w:val="32"/>
          <w:szCs w:val="32"/>
        </w:rPr>
        <w:t>的申报</w:t>
      </w:r>
      <w:r w:rsidR="00EA6E53" w:rsidRPr="00C434D4">
        <w:rPr>
          <w:rFonts w:ascii="仿宋" w:eastAsia="仿宋" w:hAnsi="仿宋" w:cs="宋体" w:hint="eastAsia"/>
          <w:kern w:val="0"/>
          <w:sz w:val="32"/>
          <w:szCs w:val="32"/>
        </w:rPr>
        <w:t>和保护；组织实施全县</w:t>
      </w:r>
      <w:r w:rsidR="00EA6E53" w:rsidRPr="00C434D4">
        <w:rPr>
          <w:rFonts w:ascii="仿宋" w:eastAsia="仿宋" w:hAnsi="仿宋" w:cs="宋体"/>
          <w:kern w:val="0"/>
          <w:sz w:val="32"/>
          <w:szCs w:val="32"/>
        </w:rPr>
        <w:t>文物</w:t>
      </w:r>
      <w:r w:rsidR="00EA6E53" w:rsidRPr="00C434D4">
        <w:rPr>
          <w:rFonts w:ascii="仿宋" w:eastAsia="仿宋" w:hAnsi="仿宋" w:cs="宋体" w:hint="eastAsia"/>
          <w:kern w:val="0"/>
          <w:sz w:val="32"/>
          <w:szCs w:val="32"/>
        </w:rPr>
        <w:t>保护工程（不包括保护性设施建设工程）的项目计划安排、勘探设计、报批、工程施工、监管和验收；</w:t>
      </w:r>
      <w:r w:rsidR="00EA6E53" w:rsidRPr="00C434D4">
        <w:rPr>
          <w:rFonts w:ascii="仿宋" w:eastAsia="仿宋" w:hAnsi="仿宋" w:cs="宋体"/>
          <w:kern w:val="0"/>
          <w:sz w:val="32"/>
          <w:szCs w:val="32"/>
        </w:rPr>
        <w:t>负责</w:t>
      </w:r>
      <w:r w:rsidR="00EA6E53" w:rsidRPr="00C434D4">
        <w:rPr>
          <w:rFonts w:ascii="仿宋" w:eastAsia="仿宋" w:hAnsi="仿宋" w:cs="宋体" w:hint="eastAsia"/>
          <w:kern w:val="0"/>
          <w:sz w:val="32"/>
          <w:szCs w:val="32"/>
        </w:rPr>
        <w:t>全县野外文物的勘探调查、</w:t>
      </w:r>
      <w:r w:rsidR="00EA6E53" w:rsidRPr="00C434D4">
        <w:rPr>
          <w:rFonts w:ascii="仿宋" w:eastAsia="仿宋" w:hAnsi="仿宋" w:cs="宋体"/>
          <w:kern w:val="0"/>
          <w:sz w:val="32"/>
          <w:szCs w:val="32"/>
        </w:rPr>
        <w:t>考古发掘</w:t>
      </w:r>
      <w:r w:rsidR="00EA6E53" w:rsidRPr="00C434D4">
        <w:rPr>
          <w:rFonts w:ascii="仿宋" w:eastAsia="仿宋" w:hAnsi="仿宋" w:cs="宋体" w:hint="eastAsia"/>
          <w:kern w:val="0"/>
          <w:sz w:val="32"/>
          <w:szCs w:val="32"/>
        </w:rPr>
        <w:t>；指导</w:t>
      </w:r>
      <w:r w:rsidR="00EA6E53" w:rsidRPr="00C434D4">
        <w:rPr>
          <w:rFonts w:ascii="仿宋" w:eastAsia="仿宋" w:hAnsi="仿宋" w:cs="宋体"/>
          <w:kern w:val="0"/>
          <w:sz w:val="32"/>
          <w:szCs w:val="32"/>
        </w:rPr>
        <w:t>全</w:t>
      </w:r>
      <w:r w:rsidR="00EA6E53" w:rsidRPr="00C434D4">
        <w:rPr>
          <w:rFonts w:ascii="仿宋" w:eastAsia="仿宋" w:hAnsi="仿宋" w:cs="宋体" w:hint="eastAsia"/>
          <w:kern w:val="0"/>
          <w:sz w:val="32"/>
          <w:szCs w:val="32"/>
        </w:rPr>
        <w:t>县不可移动</w:t>
      </w:r>
      <w:r w:rsidR="00EA6E53" w:rsidRPr="00C434D4">
        <w:rPr>
          <w:rFonts w:ascii="仿宋" w:eastAsia="仿宋" w:hAnsi="仿宋" w:cs="宋体"/>
          <w:kern w:val="0"/>
          <w:sz w:val="32"/>
          <w:szCs w:val="32"/>
        </w:rPr>
        <w:t>文物</w:t>
      </w:r>
      <w:r w:rsidR="00EA6E53" w:rsidRPr="00C434D4">
        <w:rPr>
          <w:rFonts w:ascii="仿宋" w:eastAsia="仿宋" w:hAnsi="仿宋" w:cs="宋体" w:hint="eastAsia"/>
          <w:kern w:val="0"/>
          <w:sz w:val="32"/>
          <w:szCs w:val="32"/>
        </w:rPr>
        <w:lastRenderedPageBreak/>
        <w:t>的研究、宣传和利用；博物馆股：</w:t>
      </w:r>
      <w:r w:rsidR="00EA6E53" w:rsidRPr="00C434D4">
        <w:rPr>
          <w:rFonts w:ascii="仿宋" w:eastAsia="仿宋" w:hAnsi="仿宋" w:cs="宋体" w:hint="eastAsia"/>
          <w:bCs/>
          <w:kern w:val="0"/>
          <w:sz w:val="32"/>
          <w:szCs w:val="32"/>
        </w:rPr>
        <w:t>拟定</w:t>
      </w:r>
      <w:r w:rsidR="00EA6E53" w:rsidRPr="00C434D4">
        <w:rPr>
          <w:rFonts w:ascii="仿宋" w:eastAsia="仿宋" w:hAnsi="仿宋" w:cs="宋体"/>
          <w:kern w:val="0"/>
          <w:sz w:val="32"/>
          <w:szCs w:val="32"/>
        </w:rPr>
        <w:t>全</w:t>
      </w:r>
      <w:r w:rsidR="00EA6E53" w:rsidRPr="00C434D4">
        <w:rPr>
          <w:rFonts w:ascii="仿宋" w:eastAsia="仿宋" w:hAnsi="仿宋" w:cs="宋体" w:hint="eastAsia"/>
          <w:kern w:val="0"/>
          <w:sz w:val="32"/>
          <w:szCs w:val="32"/>
        </w:rPr>
        <w:t>县可移动</w:t>
      </w:r>
      <w:r w:rsidR="00EA6E53" w:rsidRPr="00C434D4">
        <w:rPr>
          <w:rFonts w:ascii="仿宋" w:eastAsia="仿宋" w:hAnsi="仿宋" w:cs="宋体"/>
          <w:kern w:val="0"/>
          <w:sz w:val="32"/>
          <w:szCs w:val="32"/>
        </w:rPr>
        <w:t>文物保护和博物馆</w:t>
      </w:r>
      <w:r w:rsidR="00EA6E53" w:rsidRPr="00C434D4">
        <w:rPr>
          <w:rFonts w:ascii="仿宋" w:eastAsia="仿宋" w:hAnsi="仿宋" w:cs="宋体" w:hint="eastAsia"/>
          <w:kern w:val="0"/>
          <w:sz w:val="32"/>
          <w:szCs w:val="32"/>
        </w:rPr>
        <w:t>事业的发展计划、</w:t>
      </w:r>
      <w:r w:rsidR="00EA6E53" w:rsidRPr="00C434D4">
        <w:rPr>
          <w:rFonts w:ascii="仿宋" w:eastAsia="仿宋" w:hAnsi="仿宋" w:cs="宋体"/>
          <w:kern w:val="0"/>
          <w:sz w:val="32"/>
          <w:szCs w:val="32"/>
        </w:rPr>
        <w:t>规划</w:t>
      </w:r>
      <w:r w:rsidR="00EA6E53" w:rsidRPr="00C434D4">
        <w:rPr>
          <w:rFonts w:ascii="仿宋" w:eastAsia="仿宋" w:hAnsi="仿宋" w:cs="宋体" w:hint="eastAsia"/>
          <w:kern w:val="0"/>
          <w:sz w:val="32"/>
          <w:szCs w:val="32"/>
        </w:rPr>
        <w:t>；研究提供泸县可移动文物和博物馆保护、发展的措施办法；负责指导</w:t>
      </w:r>
      <w:r w:rsidR="00EA6E53" w:rsidRPr="00C434D4">
        <w:rPr>
          <w:rFonts w:ascii="仿宋" w:eastAsia="仿宋" w:hAnsi="仿宋" w:cs="宋体"/>
          <w:kern w:val="0"/>
          <w:sz w:val="32"/>
          <w:szCs w:val="32"/>
        </w:rPr>
        <w:t>全</w:t>
      </w:r>
      <w:r w:rsidR="00EA6E53" w:rsidRPr="00C434D4">
        <w:rPr>
          <w:rFonts w:ascii="仿宋" w:eastAsia="仿宋" w:hAnsi="仿宋" w:cs="宋体" w:hint="eastAsia"/>
          <w:kern w:val="0"/>
          <w:sz w:val="32"/>
          <w:szCs w:val="32"/>
        </w:rPr>
        <w:t>县可移动</w:t>
      </w:r>
      <w:r w:rsidR="00EA6E53" w:rsidRPr="00C434D4">
        <w:rPr>
          <w:rFonts w:ascii="仿宋" w:eastAsia="仿宋" w:hAnsi="仿宋" w:cs="宋体"/>
          <w:kern w:val="0"/>
          <w:sz w:val="32"/>
          <w:szCs w:val="32"/>
        </w:rPr>
        <w:t>文物</w:t>
      </w:r>
      <w:r w:rsidR="00EA6E53" w:rsidRPr="00C434D4">
        <w:rPr>
          <w:rFonts w:ascii="仿宋" w:eastAsia="仿宋" w:hAnsi="仿宋" w:cs="宋体" w:hint="eastAsia"/>
          <w:kern w:val="0"/>
          <w:sz w:val="32"/>
          <w:szCs w:val="32"/>
        </w:rPr>
        <w:t>的</w:t>
      </w:r>
      <w:r w:rsidR="00EA6E53" w:rsidRPr="00C434D4">
        <w:rPr>
          <w:rFonts w:ascii="仿宋" w:eastAsia="仿宋" w:hAnsi="仿宋" w:cs="宋体"/>
          <w:kern w:val="0"/>
          <w:sz w:val="32"/>
          <w:szCs w:val="32"/>
        </w:rPr>
        <w:t>普查</w:t>
      </w:r>
      <w:r w:rsidR="00EA6E53" w:rsidRPr="00C434D4">
        <w:rPr>
          <w:rFonts w:ascii="仿宋" w:eastAsia="仿宋" w:hAnsi="仿宋" w:cs="宋体" w:hint="eastAsia"/>
          <w:kern w:val="0"/>
          <w:sz w:val="32"/>
          <w:szCs w:val="32"/>
        </w:rPr>
        <w:t>、珍贵文物抢救和征集；指导</w:t>
      </w:r>
      <w:r w:rsidR="00EA6E53" w:rsidRPr="00C434D4">
        <w:rPr>
          <w:rFonts w:ascii="仿宋" w:eastAsia="仿宋" w:hAnsi="仿宋" w:cs="宋体"/>
          <w:kern w:val="0"/>
          <w:sz w:val="32"/>
          <w:szCs w:val="32"/>
        </w:rPr>
        <w:t>博物馆</w:t>
      </w:r>
      <w:r w:rsidR="00EA6E53" w:rsidRPr="00C434D4">
        <w:rPr>
          <w:rFonts w:ascii="仿宋" w:eastAsia="仿宋" w:hAnsi="仿宋" w:cs="宋体" w:hint="eastAsia"/>
          <w:kern w:val="0"/>
          <w:sz w:val="32"/>
          <w:szCs w:val="32"/>
        </w:rPr>
        <w:t>业务工作，审核文物藏品</w:t>
      </w:r>
      <w:r w:rsidR="00EA6E53" w:rsidRPr="00C434D4">
        <w:rPr>
          <w:rFonts w:ascii="仿宋" w:eastAsia="仿宋" w:hAnsi="仿宋" w:cs="宋体"/>
          <w:kern w:val="0"/>
          <w:sz w:val="32"/>
          <w:szCs w:val="32"/>
        </w:rPr>
        <w:t>调拨</w:t>
      </w:r>
      <w:r w:rsidR="00EA6E53" w:rsidRPr="00C434D4">
        <w:rPr>
          <w:rFonts w:ascii="仿宋" w:eastAsia="仿宋" w:hAnsi="仿宋" w:cs="宋体" w:hint="eastAsia"/>
          <w:kern w:val="0"/>
          <w:sz w:val="32"/>
          <w:szCs w:val="32"/>
        </w:rPr>
        <w:t>、借用、交换；组织开展馆藏文物登记、鉴定定级以及馆际间的交流与合作；</w:t>
      </w:r>
      <w:r w:rsidR="00EA6E53" w:rsidRPr="00C434D4">
        <w:rPr>
          <w:rFonts w:ascii="仿宋" w:eastAsia="仿宋" w:hAnsi="仿宋" w:cs="宋体" w:hint="eastAsia"/>
          <w:bCs/>
          <w:kern w:val="0"/>
          <w:sz w:val="32"/>
          <w:szCs w:val="32"/>
        </w:rPr>
        <w:t>指导全县</w:t>
      </w:r>
      <w:r w:rsidR="00EA6E53" w:rsidRPr="00C434D4">
        <w:rPr>
          <w:rFonts w:ascii="仿宋" w:eastAsia="仿宋" w:hAnsi="仿宋" w:cs="宋体" w:hint="eastAsia"/>
          <w:kern w:val="0"/>
          <w:sz w:val="32"/>
          <w:szCs w:val="32"/>
        </w:rPr>
        <w:t>可移动</w:t>
      </w:r>
      <w:r w:rsidR="00EA6E53" w:rsidRPr="00C434D4">
        <w:rPr>
          <w:rFonts w:ascii="仿宋" w:eastAsia="仿宋" w:hAnsi="仿宋" w:cs="宋体"/>
          <w:kern w:val="0"/>
          <w:sz w:val="32"/>
          <w:szCs w:val="32"/>
        </w:rPr>
        <w:t>文物的科研</w:t>
      </w:r>
      <w:r w:rsidR="00EA6E53" w:rsidRPr="00C434D4">
        <w:rPr>
          <w:rFonts w:ascii="仿宋" w:eastAsia="仿宋" w:hAnsi="仿宋" w:cs="宋体" w:hint="eastAsia"/>
          <w:kern w:val="0"/>
          <w:sz w:val="32"/>
          <w:szCs w:val="32"/>
        </w:rPr>
        <w:t>、宣传和保护；负责全县可移动文物保护项目的监督管理；政策法规股：</w:t>
      </w:r>
      <w:r w:rsidR="00EA6E53" w:rsidRPr="00C434D4">
        <w:rPr>
          <w:rFonts w:ascii="仿宋" w:eastAsia="仿宋" w:hAnsi="仿宋" w:cs="宋体"/>
          <w:kern w:val="0"/>
          <w:sz w:val="32"/>
          <w:szCs w:val="32"/>
        </w:rPr>
        <w:t>拟</w:t>
      </w:r>
      <w:r w:rsidR="00EA6E53" w:rsidRPr="00C434D4">
        <w:rPr>
          <w:rFonts w:ascii="仿宋" w:eastAsia="仿宋" w:hAnsi="仿宋" w:cs="宋体" w:hint="eastAsia"/>
          <w:kern w:val="0"/>
          <w:sz w:val="32"/>
          <w:szCs w:val="32"/>
        </w:rPr>
        <w:t>定全县</w:t>
      </w:r>
      <w:r w:rsidR="00EA6E53" w:rsidRPr="00C434D4">
        <w:rPr>
          <w:rFonts w:ascii="仿宋" w:eastAsia="仿宋" w:hAnsi="仿宋" w:cs="宋体"/>
          <w:kern w:val="0"/>
          <w:sz w:val="32"/>
          <w:szCs w:val="32"/>
        </w:rPr>
        <w:t>文物</w:t>
      </w:r>
      <w:r w:rsidR="00EA6E53" w:rsidRPr="00C434D4">
        <w:rPr>
          <w:rFonts w:ascii="仿宋" w:eastAsia="仿宋" w:hAnsi="仿宋" w:cs="宋体" w:hint="eastAsia"/>
          <w:kern w:val="0"/>
          <w:sz w:val="32"/>
          <w:szCs w:val="32"/>
        </w:rPr>
        <w:t>安全工作计划、规划</w:t>
      </w:r>
      <w:r w:rsidR="00EA6E53" w:rsidRPr="00C434D4">
        <w:rPr>
          <w:rFonts w:ascii="仿宋" w:eastAsia="仿宋" w:hAnsi="仿宋" w:cs="宋体"/>
          <w:kern w:val="0"/>
          <w:sz w:val="32"/>
          <w:szCs w:val="32"/>
        </w:rPr>
        <w:t>；</w:t>
      </w:r>
      <w:r w:rsidR="00EA6E53" w:rsidRPr="00C434D4">
        <w:rPr>
          <w:rFonts w:ascii="仿宋" w:eastAsia="仿宋" w:hAnsi="仿宋" w:cs="宋体" w:hint="eastAsia"/>
          <w:kern w:val="0"/>
          <w:sz w:val="32"/>
          <w:szCs w:val="32"/>
        </w:rPr>
        <w:t>宣传、执行和督查落实文物保护的政策法规，实施</w:t>
      </w:r>
      <w:r w:rsidR="00EA6E53" w:rsidRPr="00C434D4">
        <w:rPr>
          <w:rFonts w:ascii="仿宋" w:eastAsia="仿宋" w:hAnsi="仿宋" w:cs="宋体"/>
          <w:kern w:val="0"/>
          <w:sz w:val="32"/>
          <w:szCs w:val="32"/>
        </w:rPr>
        <w:t>文物普法</w:t>
      </w:r>
      <w:r w:rsidR="00EA6E53" w:rsidRPr="00C434D4">
        <w:rPr>
          <w:rFonts w:ascii="仿宋" w:eastAsia="仿宋" w:hAnsi="仿宋" w:cs="宋体" w:hint="eastAsia"/>
          <w:kern w:val="0"/>
          <w:sz w:val="32"/>
          <w:szCs w:val="32"/>
        </w:rPr>
        <w:t>；负责巡查、</w:t>
      </w:r>
      <w:r w:rsidR="00EA6E53" w:rsidRPr="00C434D4">
        <w:rPr>
          <w:rFonts w:ascii="仿宋" w:eastAsia="仿宋" w:hAnsi="仿宋" w:cs="宋体"/>
          <w:kern w:val="0"/>
          <w:sz w:val="32"/>
          <w:szCs w:val="32"/>
        </w:rPr>
        <w:t>检查</w:t>
      </w:r>
      <w:r w:rsidR="00EA6E53" w:rsidRPr="00C434D4">
        <w:rPr>
          <w:rFonts w:ascii="仿宋" w:eastAsia="仿宋" w:hAnsi="仿宋" w:cs="宋体" w:hint="eastAsia"/>
          <w:kern w:val="0"/>
          <w:sz w:val="32"/>
          <w:szCs w:val="32"/>
        </w:rPr>
        <w:t>、督查全县文物、博物馆、工程现场的安全保卫工作；协助相关部门开展文物行政执法和处理涉及文物的各类违法违规行为；组织实施文物保护单位保护性设施建设工程；</w:t>
      </w:r>
      <w:r w:rsidR="00EA6E53" w:rsidRPr="00C434D4">
        <w:rPr>
          <w:rFonts w:ascii="仿宋" w:eastAsia="仿宋" w:hAnsi="仿宋" w:cs="宋体"/>
          <w:kern w:val="0"/>
          <w:sz w:val="32"/>
          <w:szCs w:val="32"/>
        </w:rPr>
        <w:t>承办有关文物的行政复议、行政诉讼</w:t>
      </w:r>
      <w:r w:rsidR="00EA6E53" w:rsidRPr="00C434D4">
        <w:rPr>
          <w:rFonts w:ascii="仿宋" w:eastAsia="仿宋" w:hAnsi="仿宋" w:cs="宋体" w:hint="eastAsia"/>
          <w:kern w:val="0"/>
          <w:sz w:val="32"/>
          <w:szCs w:val="32"/>
        </w:rPr>
        <w:t>、行政赔偿案件及其他法律事务。</w:t>
      </w:r>
      <w:r w:rsidR="00A268C4" w:rsidRPr="00C434D4">
        <w:rPr>
          <w:rFonts w:ascii="仿宋" w:eastAsia="仿宋" w:hAnsi="仿宋"/>
          <w:color w:val="000000"/>
          <w:sz w:val="32"/>
          <w:szCs w:val="32"/>
        </w:rPr>
        <w:br w:type="page"/>
      </w: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lastRenderedPageBreak/>
        <w:t>第二部分</w:t>
      </w:r>
      <w:r w:rsidRPr="00065F8F">
        <w:rPr>
          <w:rFonts w:ascii="黑体" w:eastAsia="黑体" w:hAnsi="黑体" w:hint="eastAsia"/>
          <w:color w:val="000000"/>
        </w:rPr>
        <w:t xml:space="preserve"> </w:t>
      </w:r>
      <w:r w:rsidRPr="00065F8F">
        <w:rPr>
          <w:rStyle w:val="1Char"/>
          <w:rFonts w:ascii="黑体" w:eastAsia="黑体" w:hAnsi="黑体" w:hint="eastAsia"/>
        </w:rPr>
        <w:t>2018年度部门决算情况说明</w:t>
      </w:r>
      <w:bookmarkEnd w:id="22"/>
      <w:bookmarkEnd w:id="23"/>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Pr="00CE49DA" w:rsidRDefault="00A268C4" w:rsidP="00E136BF">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sz w:val="32"/>
          <w:szCs w:val="32"/>
        </w:rPr>
        <w:t>2018年度收</w:t>
      </w:r>
      <w:r w:rsidR="00946A1F">
        <w:rPr>
          <w:rFonts w:ascii="仿宋" w:eastAsia="仿宋" w:hAnsi="仿宋" w:hint="eastAsia"/>
          <w:color w:val="000000"/>
          <w:sz w:val="32"/>
          <w:szCs w:val="32"/>
        </w:rPr>
        <w:t>入合计3062.59万元，</w:t>
      </w:r>
      <w:r w:rsidRPr="00CE49DA">
        <w:rPr>
          <w:rFonts w:ascii="仿宋" w:eastAsia="仿宋" w:hAnsi="仿宋" w:hint="eastAsia"/>
          <w:color w:val="000000"/>
          <w:sz w:val="32"/>
          <w:szCs w:val="32"/>
        </w:rPr>
        <w:t>支</w:t>
      </w:r>
      <w:r w:rsidR="00946A1F">
        <w:rPr>
          <w:rFonts w:ascii="仿宋" w:eastAsia="仿宋" w:hAnsi="仿宋" w:hint="eastAsia"/>
          <w:color w:val="000000"/>
          <w:sz w:val="32"/>
          <w:szCs w:val="32"/>
        </w:rPr>
        <w:t>出合</w:t>
      </w:r>
      <w:r w:rsidRPr="00CE49DA">
        <w:rPr>
          <w:rFonts w:ascii="仿宋" w:eastAsia="仿宋" w:hAnsi="仿宋" w:hint="eastAsia"/>
          <w:color w:val="000000"/>
          <w:sz w:val="32"/>
          <w:szCs w:val="32"/>
        </w:rPr>
        <w:t>计</w:t>
      </w:r>
      <w:r w:rsidR="00946A1F">
        <w:rPr>
          <w:rFonts w:ascii="仿宋" w:eastAsia="仿宋" w:hAnsi="仿宋" w:hint="eastAsia"/>
          <w:color w:val="000000"/>
          <w:sz w:val="32"/>
          <w:szCs w:val="32"/>
        </w:rPr>
        <w:t>2355.58</w:t>
      </w:r>
      <w:r w:rsidRPr="00CE49DA">
        <w:rPr>
          <w:rFonts w:ascii="仿宋" w:eastAsia="仿宋" w:hAnsi="仿宋" w:hint="eastAsia"/>
          <w:color w:val="000000"/>
          <w:sz w:val="32"/>
          <w:szCs w:val="32"/>
        </w:rPr>
        <w:t>万元。与2017年相比，收</w:t>
      </w:r>
      <w:r w:rsidR="00B0389C">
        <w:rPr>
          <w:rFonts w:ascii="仿宋" w:eastAsia="仿宋" w:hAnsi="仿宋" w:hint="eastAsia"/>
          <w:color w:val="000000"/>
          <w:sz w:val="32"/>
          <w:szCs w:val="32"/>
        </w:rPr>
        <w:t>入</w:t>
      </w:r>
      <w:r w:rsidRPr="00CE49DA">
        <w:rPr>
          <w:rFonts w:ascii="仿宋" w:eastAsia="仿宋" w:hAnsi="仿宋" w:hint="eastAsia"/>
          <w:color w:val="000000"/>
          <w:sz w:val="32"/>
          <w:szCs w:val="32"/>
        </w:rPr>
        <w:t>增加</w:t>
      </w:r>
      <w:r w:rsidR="004C3FF4">
        <w:rPr>
          <w:rFonts w:ascii="仿宋" w:eastAsia="仿宋" w:hAnsi="仿宋" w:hint="eastAsia"/>
          <w:color w:val="000000"/>
          <w:sz w:val="32"/>
          <w:szCs w:val="32"/>
        </w:rPr>
        <w:t>1948.78</w:t>
      </w:r>
      <w:r w:rsidRPr="00CE49DA">
        <w:rPr>
          <w:rFonts w:ascii="仿宋" w:eastAsia="仿宋" w:hAnsi="仿宋" w:hint="eastAsia"/>
          <w:color w:val="000000"/>
          <w:sz w:val="32"/>
          <w:szCs w:val="32"/>
        </w:rPr>
        <w:t>万元，</w:t>
      </w:r>
      <w:r w:rsidR="004C3FF4">
        <w:rPr>
          <w:rFonts w:ascii="仿宋" w:eastAsia="仿宋" w:hAnsi="仿宋" w:hint="eastAsia"/>
          <w:color w:val="000000"/>
          <w:sz w:val="32"/>
          <w:szCs w:val="32"/>
        </w:rPr>
        <w:t>增长175%</w:t>
      </w:r>
      <w:r w:rsidR="00E136BF">
        <w:rPr>
          <w:rFonts w:ascii="仿宋" w:eastAsia="仿宋" w:hAnsi="仿宋" w:hint="eastAsia"/>
          <w:color w:val="000000"/>
          <w:sz w:val="32"/>
          <w:szCs w:val="32"/>
        </w:rPr>
        <w:t>，</w:t>
      </w:r>
      <w:r w:rsidR="00B0389C">
        <w:rPr>
          <w:rFonts w:ascii="仿宋" w:eastAsia="仿宋" w:hAnsi="仿宋" w:hint="eastAsia"/>
          <w:color w:val="000000"/>
          <w:sz w:val="32"/>
          <w:szCs w:val="32"/>
        </w:rPr>
        <w:t>支出</w:t>
      </w:r>
      <w:r w:rsidR="00E136BF">
        <w:rPr>
          <w:rFonts w:ascii="仿宋" w:eastAsia="仿宋" w:hAnsi="仿宋" w:hint="eastAsia"/>
          <w:color w:val="000000"/>
          <w:sz w:val="32"/>
          <w:szCs w:val="32"/>
        </w:rPr>
        <w:t>减少1</w:t>
      </w:r>
      <w:r w:rsidR="000C4F78">
        <w:rPr>
          <w:rFonts w:ascii="仿宋" w:eastAsia="仿宋" w:hAnsi="仿宋" w:hint="eastAsia"/>
          <w:color w:val="000000"/>
          <w:sz w:val="32"/>
          <w:szCs w:val="32"/>
        </w:rPr>
        <w:t>323.32</w:t>
      </w:r>
      <w:r w:rsidR="00E136BF">
        <w:rPr>
          <w:rFonts w:ascii="仿宋" w:eastAsia="仿宋" w:hAnsi="仿宋" w:hint="eastAsia"/>
          <w:color w:val="000000"/>
          <w:sz w:val="32"/>
          <w:szCs w:val="32"/>
        </w:rPr>
        <w:t>万元，</w:t>
      </w:r>
      <w:r w:rsidRPr="00CE49DA">
        <w:rPr>
          <w:rFonts w:ascii="仿宋" w:eastAsia="仿宋" w:hAnsi="仿宋" w:hint="eastAsia"/>
          <w:color w:val="000000"/>
          <w:sz w:val="32"/>
          <w:szCs w:val="32"/>
        </w:rPr>
        <w:t>下降</w:t>
      </w:r>
      <w:r w:rsidR="000C4F78">
        <w:rPr>
          <w:rFonts w:ascii="仿宋" w:eastAsia="仿宋" w:hAnsi="仿宋" w:hint="eastAsia"/>
          <w:color w:val="000000"/>
          <w:sz w:val="32"/>
          <w:szCs w:val="32"/>
        </w:rPr>
        <w:t>40</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0C4F78">
        <w:rPr>
          <w:rFonts w:ascii="仿宋" w:eastAsia="仿宋" w:hAnsi="仿宋" w:hint="eastAsia"/>
          <w:color w:val="000000"/>
          <w:sz w:val="32"/>
          <w:szCs w:val="32"/>
        </w:rPr>
        <w:t>2017</w:t>
      </w:r>
      <w:r w:rsidR="002B73C3">
        <w:rPr>
          <w:rFonts w:ascii="仿宋" w:eastAsia="仿宋" w:hAnsi="仿宋" w:hint="eastAsia"/>
          <w:color w:val="000000"/>
          <w:sz w:val="32"/>
          <w:szCs w:val="32"/>
        </w:rPr>
        <w:t>年结转和结余博物馆建设经费</w:t>
      </w:r>
      <w:r w:rsidR="00E136BF">
        <w:rPr>
          <w:rFonts w:ascii="仿宋" w:eastAsia="仿宋" w:hAnsi="仿宋" w:hint="eastAsia"/>
          <w:color w:val="000000"/>
          <w:sz w:val="32"/>
          <w:szCs w:val="32"/>
        </w:rPr>
        <w:t>。</w:t>
      </w: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0C4F78" w:rsidRPr="00CE49DA" w:rsidRDefault="00A268C4" w:rsidP="000C4F78">
      <w:pPr>
        <w:spacing w:line="600" w:lineRule="exact"/>
        <w:ind w:firstLineChars="200" w:firstLine="640"/>
        <w:outlineLvl w:val="1"/>
        <w:rPr>
          <w:rFonts w:ascii="仿宋" w:eastAsia="仿宋" w:hAnsi="仿宋"/>
          <w:color w:val="000000" w:themeColor="text1"/>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0C4F78">
        <w:rPr>
          <w:rFonts w:ascii="仿宋" w:eastAsia="仿宋" w:hAnsi="仿宋" w:hint="eastAsia"/>
          <w:color w:val="000000"/>
          <w:sz w:val="32"/>
          <w:szCs w:val="32"/>
        </w:rPr>
        <w:t>3062.59</w:t>
      </w:r>
      <w:r w:rsidRPr="00ED4085">
        <w:rPr>
          <w:rFonts w:ascii="仿宋" w:eastAsia="仿宋" w:hAnsi="仿宋" w:hint="eastAsia"/>
          <w:color w:val="000000"/>
          <w:sz w:val="32"/>
          <w:szCs w:val="32"/>
        </w:rPr>
        <w:t>万元，其中：一般公共预算财政拨款收入</w:t>
      </w:r>
      <w:r w:rsidR="000C4F78">
        <w:rPr>
          <w:rFonts w:ascii="仿宋" w:eastAsia="仿宋" w:hAnsi="仿宋" w:hint="eastAsia"/>
          <w:color w:val="000000"/>
          <w:sz w:val="32"/>
          <w:szCs w:val="32"/>
        </w:rPr>
        <w:t>3062.59</w:t>
      </w:r>
      <w:r w:rsidRPr="00ED4085">
        <w:rPr>
          <w:rFonts w:ascii="仿宋" w:eastAsia="仿宋" w:hAnsi="仿宋" w:hint="eastAsia"/>
          <w:color w:val="000000"/>
          <w:sz w:val="32"/>
          <w:szCs w:val="32"/>
        </w:rPr>
        <w:t>万元，占</w:t>
      </w:r>
      <w:r w:rsidR="000C4F78">
        <w:rPr>
          <w:rFonts w:ascii="仿宋" w:eastAsia="仿宋" w:hAnsi="仿宋" w:hint="eastAsia"/>
          <w:color w:val="000000"/>
          <w:sz w:val="32"/>
          <w:szCs w:val="32"/>
        </w:rPr>
        <w:t>100</w:t>
      </w:r>
      <w:r w:rsidRPr="00ED4085">
        <w:rPr>
          <w:rFonts w:ascii="仿宋" w:eastAsia="仿宋" w:hAnsi="仿宋"/>
          <w:color w:val="000000"/>
          <w:sz w:val="32"/>
          <w:szCs w:val="32"/>
        </w:rPr>
        <w:t>%</w:t>
      </w:r>
      <w:r w:rsidR="000C4F78">
        <w:rPr>
          <w:rFonts w:ascii="仿宋" w:eastAsia="仿宋" w:hAnsi="仿宋" w:hint="eastAsia"/>
          <w:color w:val="000000"/>
          <w:sz w:val="32"/>
          <w:szCs w:val="32"/>
        </w:rPr>
        <w:t>。</w:t>
      </w: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8"/>
      <w:bookmarkEnd w:id="29"/>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0C4F78">
        <w:rPr>
          <w:rFonts w:ascii="仿宋" w:eastAsia="仿宋" w:hAnsi="仿宋" w:hint="eastAsia"/>
          <w:color w:val="000000"/>
          <w:sz w:val="32"/>
          <w:szCs w:val="32"/>
        </w:rPr>
        <w:t>2355.58</w:t>
      </w:r>
      <w:r w:rsidRPr="00CE49DA">
        <w:rPr>
          <w:rFonts w:ascii="仿宋" w:eastAsia="仿宋" w:hAnsi="仿宋" w:hint="eastAsia"/>
          <w:color w:val="000000"/>
          <w:sz w:val="32"/>
          <w:szCs w:val="32"/>
        </w:rPr>
        <w:t>万元，其中：基本支出</w:t>
      </w:r>
      <w:r w:rsidR="00493066">
        <w:rPr>
          <w:rFonts w:ascii="仿宋" w:eastAsia="仿宋" w:hAnsi="仿宋" w:hint="eastAsia"/>
          <w:color w:val="000000"/>
          <w:sz w:val="32"/>
          <w:szCs w:val="32"/>
        </w:rPr>
        <w:t>266.55</w:t>
      </w:r>
      <w:r w:rsidRPr="00CE49DA">
        <w:rPr>
          <w:rFonts w:ascii="仿宋" w:eastAsia="仿宋" w:hAnsi="仿宋" w:hint="eastAsia"/>
          <w:color w:val="000000"/>
          <w:sz w:val="32"/>
          <w:szCs w:val="32"/>
        </w:rPr>
        <w:t>万元，占</w:t>
      </w:r>
      <w:r w:rsidR="00493066">
        <w:rPr>
          <w:rFonts w:ascii="仿宋" w:eastAsia="仿宋" w:hAnsi="仿宋" w:hint="eastAsia"/>
          <w:color w:val="000000"/>
          <w:sz w:val="32"/>
          <w:szCs w:val="32"/>
        </w:rPr>
        <w:t>11</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493066">
        <w:rPr>
          <w:rFonts w:ascii="仿宋" w:eastAsia="仿宋" w:hAnsi="仿宋" w:hint="eastAsia"/>
          <w:color w:val="000000"/>
          <w:sz w:val="32"/>
          <w:szCs w:val="32"/>
        </w:rPr>
        <w:t>2089.03</w:t>
      </w:r>
      <w:r w:rsidRPr="00CE49DA">
        <w:rPr>
          <w:rFonts w:ascii="仿宋" w:eastAsia="仿宋" w:hAnsi="仿宋" w:hint="eastAsia"/>
          <w:color w:val="000000"/>
          <w:sz w:val="32"/>
          <w:szCs w:val="32"/>
        </w:rPr>
        <w:t>万元，占</w:t>
      </w:r>
      <w:r w:rsidR="00493066">
        <w:rPr>
          <w:rFonts w:ascii="仿宋" w:eastAsia="仿宋" w:hAnsi="仿宋" w:hint="eastAsia"/>
          <w:color w:val="000000"/>
          <w:sz w:val="32"/>
          <w:szCs w:val="32"/>
        </w:rPr>
        <w:t>89</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4F532B" w:rsidRDefault="004F532B" w:rsidP="00EA6E53">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w:t>
      </w:r>
      <w:r>
        <w:rPr>
          <w:rFonts w:ascii="仿宋" w:eastAsia="仿宋" w:hAnsi="仿宋" w:hint="eastAsia"/>
          <w:color w:val="000000"/>
          <w:sz w:val="32"/>
          <w:szCs w:val="32"/>
        </w:rPr>
        <w:t>财政拨款</w:t>
      </w:r>
      <w:r w:rsidRPr="00CE49DA">
        <w:rPr>
          <w:rFonts w:ascii="仿宋" w:eastAsia="仿宋" w:hAnsi="仿宋" w:hint="eastAsia"/>
          <w:color w:val="000000"/>
          <w:sz w:val="32"/>
          <w:szCs w:val="32"/>
        </w:rPr>
        <w:t>收</w:t>
      </w:r>
      <w:r>
        <w:rPr>
          <w:rFonts w:ascii="仿宋" w:eastAsia="仿宋" w:hAnsi="仿宋" w:hint="eastAsia"/>
          <w:color w:val="000000"/>
          <w:sz w:val="32"/>
          <w:szCs w:val="32"/>
        </w:rPr>
        <w:t>入总计3062.59万元，</w:t>
      </w:r>
      <w:r w:rsidRPr="00CE49DA">
        <w:rPr>
          <w:rFonts w:ascii="仿宋" w:eastAsia="仿宋" w:hAnsi="仿宋" w:hint="eastAsia"/>
          <w:color w:val="000000"/>
          <w:sz w:val="32"/>
          <w:szCs w:val="32"/>
        </w:rPr>
        <w:t>支</w:t>
      </w:r>
      <w:r>
        <w:rPr>
          <w:rFonts w:ascii="仿宋" w:eastAsia="仿宋" w:hAnsi="仿宋" w:hint="eastAsia"/>
          <w:color w:val="000000"/>
          <w:sz w:val="32"/>
          <w:szCs w:val="32"/>
        </w:rPr>
        <w:t>出总</w:t>
      </w:r>
      <w:r w:rsidRPr="00CE49DA">
        <w:rPr>
          <w:rFonts w:ascii="仿宋" w:eastAsia="仿宋" w:hAnsi="仿宋" w:hint="eastAsia"/>
          <w:color w:val="000000"/>
          <w:sz w:val="32"/>
          <w:szCs w:val="32"/>
        </w:rPr>
        <w:t>计</w:t>
      </w:r>
      <w:r>
        <w:rPr>
          <w:rFonts w:ascii="仿宋" w:eastAsia="仿宋" w:hAnsi="仿宋" w:hint="eastAsia"/>
          <w:color w:val="000000"/>
          <w:sz w:val="32"/>
          <w:szCs w:val="32"/>
        </w:rPr>
        <w:t>2355.58</w:t>
      </w:r>
      <w:r w:rsidRPr="00CE49DA">
        <w:rPr>
          <w:rFonts w:ascii="仿宋" w:eastAsia="仿宋" w:hAnsi="仿宋" w:hint="eastAsia"/>
          <w:color w:val="000000"/>
          <w:sz w:val="32"/>
          <w:szCs w:val="32"/>
        </w:rPr>
        <w:t>万元。与2017年相比，收</w:t>
      </w:r>
      <w:r>
        <w:rPr>
          <w:rFonts w:ascii="仿宋" w:eastAsia="仿宋" w:hAnsi="仿宋" w:hint="eastAsia"/>
          <w:color w:val="000000"/>
          <w:sz w:val="32"/>
          <w:szCs w:val="32"/>
        </w:rPr>
        <w:t>入</w:t>
      </w:r>
      <w:r w:rsidRPr="00CE49DA">
        <w:rPr>
          <w:rFonts w:ascii="仿宋" w:eastAsia="仿宋" w:hAnsi="仿宋" w:hint="eastAsia"/>
          <w:color w:val="000000"/>
          <w:sz w:val="32"/>
          <w:szCs w:val="32"/>
        </w:rPr>
        <w:t>增加</w:t>
      </w:r>
      <w:r>
        <w:rPr>
          <w:rFonts w:ascii="仿宋" w:eastAsia="仿宋" w:hAnsi="仿宋" w:hint="eastAsia"/>
          <w:color w:val="000000"/>
          <w:sz w:val="32"/>
          <w:szCs w:val="32"/>
        </w:rPr>
        <w:t>1948.78</w:t>
      </w:r>
      <w:r w:rsidRPr="00CE49DA">
        <w:rPr>
          <w:rFonts w:ascii="仿宋" w:eastAsia="仿宋" w:hAnsi="仿宋" w:hint="eastAsia"/>
          <w:color w:val="000000"/>
          <w:sz w:val="32"/>
          <w:szCs w:val="32"/>
        </w:rPr>
        <w:t>万元，</w:t>
      </w:r>
      <w:r>
        <w:rPr>
          <w:rFonts w:ascii="仿宋" w:eastAsia="仿宋" w:hAnsi="仿宋" w:hint="eastAsia"/>
          <w:color w:val="000000"/>
          <w:sz w:val="32"/>
          <w:szCs w:val="32"/>
        </w:rPr>
        <w:t>增长175%，支出减少1323.32万元，</w:t>
      </w:r>
      <w:r w:rsidRPr="00CE49DA">
        <w:rPr>
          <w:rFonts w:ascii="仿宋" w:eastAsia="仿宋" w:hAnsi="仿宋" w:hint="eastAsia"/>
          <w:color w:val="000000"/>
          <w:sz w:val="32"/>
          <w:szCs w:val="32"/>
        </w:rPr>
        <w:t>下降</w:t>
      </w:r>
      <w:r>
        <w:rPr>
          <w:rFonts w:ascii="仿宋" w:eastAsia="仿宋" w:hAnsi="仿宋" w:hint="eastAsia"/>
          <w:color w:val="000000"/>
          <w:sz w:val="32"/>
          <w:szCs w:val="32"/>
        </w:rPr>
        <w:t>40</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2017年结转和结余博物馆建设经费较多。</w:t>
      </w: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rsidP="00E3292E">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0D1D50" w:rsidRPr="00CE49DA" w:rsidRDefault="00A268C4" w:rsidP="00EA6E53">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4F532B">
        <w:rPr>
          <w:rFonts w:ascii="仿宋" w:eastAsia="仿宋" w:hAnsi="仿宋" w:hint="eastAsia"/>
          <w:color w:val="000000"/>
          <w:sz w:val="32"/>
          <w:szCs w:val="32"/>
        </w:rPr>
        <w:t>2355.58</w:t>
      </w:r>
      <w:r w:rsidRPr="00CE49DA">
        <w:rPr>
          <w:rFonts w:ascii="仿宋" w:eastAsia="仿宋" w:hAnsi="仿宋" w:hint="eastAsia"/>
          <w:color w:val="000000"/>
          <w:sz w:val="32"/>
          <w:szCs w:val="32"/>
        </w:rPr>
        <w:t>万元，占本年支出合计的</w:t>
      </w:r>
      <w:r w:rsidR="004F532B">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w:t>
      </w:r>
      <w:r w:rsidR="004F532B">
        <w:rPr>
          <w:rFonts w:ascii="仿宋" w:eastAsia="仿宋" w:hAnsi="仿宋" w:hint="eastAsia"/>
          <w:color w:val="000000"/>
          <w:sz w:val="32"/>
          <w:szCs w:val="32"/>
        </w:rPr>
        <w:t>年相比，一般公共预算财政拨</w:t>
      </w:r>
      <w:r w:rsidR="004F532B">
        <w:rPr>
          <w:rFonts w:ascii="仿宋" w:eastAsia="仿宋" w:hAnsi="仿宋" w:hint="eastAsia"/>
          <w:color w:val="000000"/>
          <w:sz w:val="32"/>
          <w:szCs w:val="32"/>
        </w:rPr>
        <w:lastRenderedPageBreak/>
        <w:t>款</w:t>
      </w:r>
      <w:r w:rsidRPr="00CE49DA">
        <w:rPr>
          <w:rFonts w:ascii="仿宋" w:eastAsia="仿宋" w:hAnsi="仿宋" w:hint="eastAsia"/>
          <w:color w:val="000000"/>
          <w:sz w:val="32"/>
          <w:szCs w:val="32"/>
        </w:rPr>
        <w:t>减少</w:t>
      </w:r>
      <w:r w:rsidR="004F532B">
        <w:rPr>
          <w:rFonts w:ascii="仿宋" w:eastAsia="仿宋" w:hAnsi="仿宋" w:hint="eastAsia"/>
          <w:color w:val="000000"/>
          <w:sz w:val="32"/>
          <w:szCs w:val="32"/>
        </w:rPr>
        <w:t>1323.32</w:t>
      </w:r>
      <w:r w:rsidRPr="00CE49DA">
        <w:rPr>
          <w:rFonts w:ascii="仿宋" w:eastAsia="仿宋" w:hAnsi="仿宋" w:hint="eastAsia"/>
          <w:color w:val="000000"/>
          <w:sz w:val="32"/>
          <w:szCs w:val="32"/>
        </w:rPr>
        <w:t>万元，下降</w:t>
      </w:r>
      <w:r w:rsidR="004F532B">
        <w:rPr>
          <w:rFonts w:ascii="仿宋" w:eastAsia="仿宋" w:hAnsi="仿宋" w:hint="eastAsia"/>
          <w:color w:val="000000"/>
          <w:sz w:val="32"/>
          <w:szCs w:val="32"/>
        </w:rPr>
        <w:t>40</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4F532B">
        <w:rPr>
          <w:rFonts w:ascii="仿宋" w:eastAsia="仿宋" w:hAnsi="仿宋" w:hint="eastAsia"/>
          <w:color w:val="000000"/>
          <w:sz w:val="32"/>
          <w:szCs w:val="32"/>
        </w:rPr>
        <w:t>2017</w:t>
      </w:r>
      <w:r w:rsidR="00274D55">
        <w:rPr>
          <w:rFonts w:ascii="仿宋" w:eastAsia="仿宋" w:hAnsi="仿宋" w:hint="eastAsia"/>
          <w:color w:val="000000"/>
          <w:sz w:val="32"/>
          <w:szCs w:val="32"/>
        </w:rPr>
        <w:t>年结转和结余博物馆建设经费</w:t>
      </w:r>
      <w:r w:rsidR="004F532B">
        <w:rPr>
          <w:rFonts w:ascii="仿宋" w:eastAsia="仿宋" w:hAnsi="仿宋" w:hint="eastAsia"/>
          <w:color w:val="000000"/>
          <w:sz w:val="32"/>
          <w:szCs w:val="32"/>
        </w:rPr>
        <w:t>。</w:t>
      </w:r>
    </w:p>
    <w:p w:rsidR="000D1D50" w:rsidRPr="00CE49DA" w:rsidRDefault="00A268C4" w:rsidP="00E3292E">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EA6E53" w:rsidRPr="002B73C3" w:rsidRDefault="00EA6E53">
      <w:pPr>
        <w:spacing w:line="600" w:lineRule="exact"/>
        <w:ind w:firstLine="640"/>
        <w:rPr>
          <w:rFonts w:ascii="仿宋" w:eastAsia="仿宋" w:hAnsi="仿宋" w:cs="宋体"/>
          <w:color w:val="333333"/>
          <w:kern w:val="0"/>
          <w:sz w:val="32"/>
          <w:szCs w:val="32"/>
        </w:rPr>
      </w:pPr>
      <w:r w:rsidRPr="002B73C3">
        <w:rPr>
          <w:rFonts w:ascii="仿宋" w:eastAsia="仿宋" w:hAnsi="仿宋" w:cs="宋体"/>
          <w:color w:val="333333"/>
          <w:kern w:val="0"/>
          <w:sz w:val="32"/>
          <w:szCs w:val="32"/>
        </w:rPr>
        <w:t>201</w:t>
      </w:r>
      <w:r w:rsidR="00420ABD" w:rsidRPr="002B73C3">
        <w:rPr>
          <w:rFonts w:ascii="仿宋" w:eastAsia="仿宋" w:hAnsi="仿宋" w:cs="宋体" w:hint="eastAsia"/>
          <w:color w:val="333333"/>
          <w:kern w:val="0"/>
          <w:sz w:val="32"/>
          <w:szCs w:val="32"/>
        </w:rPr>
        <w:t>8</w:t>
      </w:r>
      <w:r w:rsidRPr="002B73C3">
        <w:rPr>
          <w:rFonts w:ascii="仿宋" w:eastAsia="仿宋" w:hAnsi="仿宋" w:cs="宋体"/>
          <w:color w:val="333333"/>
          <w:kern w:val="0"/>
          <w:sz w:val="32"/>
          <w:szCs w:val="32"/>
        </w:rPr>
        <w:t>年一般公共预算财政拨款支出</w:t>
      </w:r>
      <w:r w:rsidR="00420ABD" w:rsidRPr="002B73C3">
        <w:rPr>
          <w:rFonts w:ascii="仿宋" w:eastAsia="仿宋" w:hAnsi="仿宋" w:cs="宋体" w:hint="eastAsia"/>
          <w:color w:val="333333"/>
          <w:kern w:val="0"/>
          <w:sz w:val="32"/>
          <w:szCs w:val="32"/>
        </w:rPr>
        <w:t>2355.58</w:t>
      </w:r>
      <w:r w:rsidRPr="002B73C3">
        <w:rPr>
          <w:rFonts w:ascii="仿宋" w:eastAsia="仿宋" w:hAnsi="仿宋" w:cs="宋体"/>
          <w:color w:val="333333"/>
          <w:kern w:val="0"/>
          <w:sz w:val="32"/>
          <w:szCs w:val="32"/>
        </w:rPr>
        <w:t>万元，主要用于以下方面</w:t>
      </w:r>
      <w:r w:rsidRPr="002B73C3">
        <w:rPr>
          <w:rFonts w:ascii="仿宋" w:eastAsia="仿宋" w:hAnsi="仿宋" w:cs="宋体" w:hint="eastAsia"/>
          <w:color w:val="333333"/>
          <w:kern w:val="0"/>
          <w:sz w:val="32"/>
          <w:szCs w:val="32"/>
        </w:rPr>
        <w:t>：文物保护支出</w:t>
      </w:r>
      <w:r w:rsidR="00420ABD" w:rsidRPr="002B73C3">
        <w:rPr>
          <w:rFonts w:ascii="仿宋" w:eastAsia="仿宋" w:hAnsi="仿宋" w:cs="宋体" w:hint="eastAsia"/>
          <w:color w:val="333333"/>
          <w:kern w:val="0"/>
          <w:sz w:val="32"/>
          <w:szCs w:val="32"/>
        </w:rPr>
        <w:t>2313.94</w:t>
      </w:r>
      <w:r w:rsidRPr="002B73C3">
        <w:rPr>
          <w:rFonts w:ascii="仿宋" w:eastAsia="仿宋" w:hAnsi="仿宋" w:cs="宋体" w:hint="eastAsia"/>
          <w:color w:val="333333"/>
          <w:kern w:val="0"/>
          <w:sz w:val="32"/>
          <w:szCs w:val="32"/>
        </w:rPr>
        <w:t>万元，占</w:t>
      </w:r>
      <w:r w:rsidR="00420ABD" w:rsidRPr="002B73C3">
        <w:rPr>
          <w:rFonts w:ascii="仿宋" w:eastAsia="仿宋" w:hAnsi="仿宋" w:cs="宋体" w:hint="eastAsia"/>
          <w:color w:val="333333"/>
          <w:kern w:val="0"/>
          <w:sz w:val="32"/>
          <w:szCs w:val="32"/>
        </w:rPr>
        <w:t>98.1</w:t>
      </w:r>
      <w:r w:rsidRPr="002B73C3">
        <w:rPr>
          <w:rFonts w:ascii="仿宋" w:eastAsia="仿宋" w:hAnsi="仿宋" w:cs="宋体" w:hint="eastAsia"/>
          <w:color w:val="333333"/>
          <w:kern w:val="0"/>
          <w:sz w:val="32"/>
          <w:szCs w:val="32"/>
        </w:rPr>
        <w:t>%；社会保障和就业支出</w:t>
      </w:r>
      <w:r w:rsidR="00420ABD" w:rsidRPr="002B73C3">
        <w:rPr>
          <w:rFonts w:ascii="仿宋" w:eastAsia="仿宋" w:hAnsi="仿宋" w:cs="宋体" w:hint="eastAsia"/>
          <w:color w:val="333333"/>
          <w:kern w:val="0"/>
          <w:sz w:val="32"/>
          <w:szCs w:val="32"/>
        </w:rPr>
        <w:t>21.22</w:t>
      </w:r>
      <w:r w:rsidRPr="002B73C3">
        <w:rPr>
          <w:rFonts w:ascii="仿宋" w:eastAsia="仿宋" w:hAnsi="仿宋" w:cs="宋体" w:hint="eastAsia"/>
          <w:color w:val="333333"/>
          <w:kern w:val="0"/>
          <w:sz w:val="32"/>
          <w:szCs w:val="32"/>
        </w:rPr>
        <w:t>万元，占</w:t>
      </w:r>
      <w:r w:rsidR="00420ABD" w:rsidRPr="002B73C3">
        <w:rPr>
          <w:rFonts w:ascii="仿宋" w:eastAsia="仿宋" w:hAnsi="仿宋" w:cs="宋体" w:hint="eastAsia"/>
          <w:color w:val="333333"/>
          <w:kern w:val="0"/>
          <w:sz w:val="32"/>
          <w:szCs w:val="32"/>
        </w:rPr>
        <w:t>1</w:t>
      </w:r>
      <w:r w:rsidRPr="002B73C3">
        <w:rPr>
          <w:rFonts w:ascii="仿宋" w:eastAsia="仿宋" w:hAnsi="仿宋" w:cs="宋体" w:hint="eastAsia"/>
          <w:color w:val="333333"/>
          <w:kern w:val="0"/>
          <w:sz w:val="32"/>
          <w:szCs w:val="32"/>
        </w:rPr>
        <w:t>%；医疗保障（事业单位医疗）支出</w:t>
      </w:r>
      <w:r w:rsidR="00420ABD" w:rsidRPr="002B73C3">
        <w:rPr>
          <w:rFonts w:ascii="仿宋" w:eastAsia="仿宋" w:hAnsi="仿宋" w:cs="宋体" w:hint="eastAsia"/>
          <w:color w:val="333333"/>
          <w:kern w:val="0"/>
          <w:sz w:val="32"/>
          <w:szCs w:val="32"/>
        </w:rPr>
        <w:t>8.85</w:t>
      </w:r>
      <w:r w:rsidRPr="002B73C3">
        <w:rPr>
          <w:rFonts w:ascii="仿宋" w:eastAsia="仿宋" w:hAnsi="仿宋" w:cs="宋体" w:hint="eastAsia"/>
          <w:color w:val="333333"/>
          <w:kern w:val="0"/>
          <w:sz w:val="32"/>
          <w:szCs w:val="32"/>
        </w:rPr>
        <w:t>万元，占</w:t>
      </w:r>
      <w:r w:rsidR="00420ABD" w:rsidRPr="002B73C3">
        <w:rPr>
          <w:rFonts w:ascii="仿宋" w:eastAsia="仿宋" w:hAnsi="仿宋" w:cs="宋体" w:hint="eastAsia"/>
          <w:color w:val="333333"/>
          <w:kern w:val="0"/>
          <w:sz w:val="32"/>
          <w:szCs w:val="32"/>
        </w:rPr>
        <w:t>0.4</w:t>
      </w:r>
      <w:r w:rsidRPr="002B73C3">
        <w:rPr>
          <w:rFonts w:ascii="仿宋" w:eastAsia="仿宋" w:hAnsi="仿宋" w:cs="宋体" w:hint="eastAsia"/>
          <w:color w:val="333333"/>
          <w:kern w:val="0"/>
          <w:sz w:val="32"/>
          <w:szCs w:val="32"/>
        </w:rPr>
        <w:t>%；住房保障（住房公积金）支出11</w:t>
      </w:r>
      <w:r w:rsidR="00420ABD" w:rsidRPr="002B73C3">
        <w:rPr>
          <w:rFonts w:ascii="仿宋" w:eastAsia="仿宋" w:hAnsi="仿宋" w:cs="宋体" w:hint="eastAsia"/>
          <w:color w:val="333333"/>
          <w:kern w:val="0"/>
          <w:sz w:val="32"/>
          <w:szCs w:val="32"/>
        </w:rPr>
        <w:t>.58</w:t>
      </w:r>
      <w:r w:rsidRPr="002B73C3">
        <w:rPr>
          <w:rFonts w:ascii="仿宋" w:eastAsia="仿宋" w:hAnsi="仿宋" w:cs="宋体" w:hint="eastAsia"/>
          <w:color w:val="333333"/>
          <w:kern w:val="0"/>
          <w:sz w:val="32"/>
          <w:szCs w:val="32"/>
        </w:rPr>
        <w:t>万元，占</w:t>
      </w:r>
      <w:r w:rsidR="00420ABD" w:rsidRPr="002B73C3">
        <w:rPr>
          <w:rFonts w:ascii="仿宋" w:eastAsia="仿宋" w:hAnsi="仿宋" w:cs="宋体" w:hint="eastAsia"/>
          <w:color w:val="333333"/>
          <w:kern w:val="0"/>
          <w:sz w:val="32"/>
          <w:szCs w:val="32"/>
        </w:rPr>
        <w:t>0.5</w:t>
      </w:r>
      <w:r w:rsidRPr="002B73C3">
        <w:rPr>
          <w:rFonts w:ascii="仿宋" w:eastAsia="仿宋" w:hAnsi="仿宋" w:cs="宋体" w:hint="eastAsia"/>
          <w:color w:val="333333"/>
          <w:kern w:val="0"/>
          <w:sz w:val="32"/>
          <w:szCs w:val="32"/>
        </w:rPr>
        <w:t>%。</w:t>
      </w:r>
    </w:p>
    <w:p w:rsidR="000D1D50" w:rsidRPr="00C42709" w:rsidRDefault="00A268C4" w:rsidP="00E3292E">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5B4451" w:rsidRDefault="00420ABD" w:rsidP="00420ABD">
      <w:pPr>
        <w:widowControl/>
        <w:shd w:val="clear" w:color="auto" w:fill="FFFFFF"/>
        <w:spacing w:line="480" w:lineRule="auto"/>
        <w:ind w:firstLineChars="200" w:firstLine="643"/>
        <w:jc w:val="left"/>
        <w:rPr>
          <w:rStyle w:val="a6"/>
          <w:rFonts w:ascii="仿宋" w:eastAsia="仿宋" w:hAnsi="仿宋"/>
          <w:bCs/>
          <w:color w:val="000000"/>
          <w:sz w:val="32"/>
          <w:szCs w:val="32"/>
        </w:rPr>
      </w:pPr>
      <w:bookmarkStart w:id="37" w:name="_Toc15377213"/>
      <w:bookmarkStart w:id="38" w:name="_Toc15377444"/>
      <w:bookmarkStart w:id="39" w:name="_Toc15378460"/>
      <w:r w:rsidRPr="00CE49DA">
        <w:rPr>
          <w:rFonts w:ascii="仿宋" w:eastAsia="仿宋" w:hAnsi="仿宋" w:hint="eastAsia"/>
          <w:b/>
          <w:color w:val="000000" w:themeColor="text1"/>
          <w:sz w:val="32"/>
          <w:szCs w:val="32"/>
        </w:rPr>
        <w:t>2018年般公共预算支出决算数为</w:t>
      </w:r>
      <w:r>
        <w:rPr>
          <w:rFonts w:ascii="仿宋" w:eastAsia="仿宋" w:hAnsi="仿宋" w:hint="eastAsia"/>
          <w:b/>
          <w:color w:val="000000" w:themeColor="text1"/>
          <w:sz w:val="32"/>
          <w:szCs w:val="32"/>
        </w:rPr>
        <w:t>2355.58万元</w:t>
      </w:r>
      <w:r w:rsidRPr="00CE49DA">
        <w:rPr>
          <w:rFonts w:ascii="仿宋" w:eastAsia="仿宋" w:hAnsi="仿宋" w:hint="eastAsia"/>
          <w:color w:val="000000" w:themeColor="text1"/>
          <w:sz w:val="32"/>
          <w:szCs w:val="32"/>
        </w:rPr>
        <w:t>，</w:t>
      </w:r>
      <w:r w:rsidRPr="00CE49DA">
        <w:rPr>
          <w:rStyle w:val="a6"/>
          <w:rFonts w:ascii="仿宋" w:eastAsia="仿宋" w:hAnsi="仿宋" w:hint="eastAsia"/>
          <w:bCs/>
          <w:color w:val="000000" w:themeColor="text1"/>
          <w:sz w:val="32"/>
          <w:szCs w:val="32"/>
        </w:rPr>
        <w:t>完成</w:t>
      </w:r>
      <w:r w:rsidRPr="00CE49DA">
        <w:rPr>
          <w:rStyle w:val="a6"/>
          <w:rFonts w:ascii="仿宋" w:eastAsia="仿宋" w:hAnsi="仿宋" w:hint="eastAsia"/>
          <w:bCs/>
          <w:color w:val="000000"/>
          <w:sz w:val="32"/>
          <w:szCs w:val="32"/>
        </w:rPr>
        <w:t>预算</w:t>
      </w:r>
      <w:r>
        <w:rPr>
          <w:rStyle w:val="a6"/>
          <w:rFonts w:ascii="仿宋" w:eastAsia="仿宋" w:hAnsi="仿宋" w:hint="eastAsia"/>
          <w:bCs/>
          <w:color w:val="000000"/>
          <w:sz w:val="32"/>
          <w:szCs w:val="32"/>
        </w:rPr>
        <w:t>78</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。其中：</w:t>
      </w:r>
    </w:p>
    <w:p w:rsidR="009C6153" w:rsidRPr="002B73C3" w:rsidRDefault="005B4451" w:rsidP="005B4451">
      <w:pPr>
        <w:widowControl/>
        <w:shd w:val="clear" w:color="auto" w:fill="FFFFFF"/>
        <w:spacing w:line="480" w:lineRule="auto"/>
        <w:ind w:firstLineChars="200" w:firstLine="643"/>
        <w:jc w:val="left"/>
        <w:rPr>
          <w:rFonts w:ascii="仿宋" w:eastAsia="仿宋" w:hAnsi="仿宋" w:cs="宋体"/>
          <w:color w:val="333333"/>
          <w:kern w:val="0"/>
          <w:sz w:val="32"/>
          <w:szCs w:val="32"/>
        </w:rPr>
      </w:pPr>
      <w:r w:rsidRPr="002B73C3">
        <w:rPr>
          <w:rStyle w:val="a6"/>
          <w:rFonts w:ascii="仿宋" w:eastAsia="仿宋" w:hAnsi="仿宋" w:hint="eastAsia"/>
          <w:bCs/>
          <w:color w:val="000000"/>
          <w:sz w:val="32"/>
          <w:szCs w:val="32"/>
        </w:rPr>
        <w:t>1、</w:t>
      </w:r>
      <w:r w:rsidR="009C6153" w:rsidRPr="002B73C3">
        <w:rPr>
          <w:rFonts w:ascii="仿宋" w:eastAsia="仿宋" w:hAnsi="仿宋" w:cs="宋体" w:hint="eastAsia"/>
          <w:color w:val="333333"/>
          <w:kern w:val="0"/>
          <w:sz w:val="32"/>
          <w:szCs w:val="32"/>
        </w:rPr>
        <w:t>文化体育与传媒：文物保护支出决算为</w:t>
      </w:r>
      <w:r w:rsidRPr="002B73C3">
        <w:rPr>
          <w:rFonts w:ascii="仿宋" w:eastAsia="仿宋" w:hAnsi="仿宋" w:cs="宋体" w:hint="eastAsia"/>
          <w:color w:val="333333"/>
          <w:kern w:val="0"/>
          <w:sz w:val="32"/>
          <w:szCs w:val="32"/>
        </w:rPr>
        <w:t>2313.94</w:t>
      </w:r>
      <w:r w:rsidR="009C6153" w:rsidRPr="002B73C3">
        <w:rPr>
          <w:rFonts w:ascii="仿宋" w:eastAsia="仿宋" w:hAnsi="仿宋" w:cs="宋体" w:hint="eastAsia"/>
          <w:color w:val="333333"/>
          <w:kern w:val="0"/>
          <w:sz w:val="32"/>
          <w:szCs w:val="32"/>
        </w:rPr>
        <w:t>万元，完成预算</w:t>
      </w:r>
      <w:r w:rsidRPr="002B73C3">
        <w:rPr>
          <w:rFonts w:ascii="仿宋" w:eastAsia="仿宋" w:hAnsi="仿宋" w:cs="宋体" w:hint="eastAsia"/>
          <w:color w:val="333333"/>
          <w:kern w:val="0"/>
          <w:sz w:val="32"/>
          <w:szCs w:val="32"/>
        </w:rPr>
        <w:t>77</w:t>
      </w:r>
      <w:r w:rsidR="009C6153" w:rsidRPr="002B73C3">
        <w:rPr>
          <w:rFonts w:ascii="仿宋" w:eastAsia="仿宋" w:hAnsi="仿宋" w:cs="宋体" w:hint="eastAsia"/>
          <w:color w:val="333333"/>
          <w:kern w:val="0"/>
          <w:sz w:val="32"/>
          <w:szCs w:val="32"/>
        </w:rPr>
        <w:t>%，小于预算数，是因为</w:t>
      </w:r>
      <w:r w:rsidR="00274D55">
        <w:rPr>
          <w:rFonts w:ascii="仿宋" w:eastAsia="仿宋" w:hAnsi="仿宋" w:cs="宋体" w:hint="eastAsia"/>
          <w:color w:val="333333"/>
          <w:kern w:val="0"/>
          <w:sz w:val="32"/>
          <w:szCs w:val="32"/>
        </w:rPr>
        <w:t>上年</w:t>
      </w:r>
      <w:r w:rsidR="009C6153" w:rsidRPr="002B73C3">
        <w:rPr>
          <w:rFonts w:ascii="仿宋" w:eastAsia="仿宋" w:hAnsi="仿宋" w:cs="宋体" w:hint="eastAsia"/>
          <w:color w:val="333333"/>
          <w:kern w:val="0"/>
          <w:sz w:val="32"/>
          <w:szCs w:val="32"/>
        </w:rPr>
        <w:t>资金结转；</w:t>
      </w:r>
    </w:p>
    <w:p w:rsidR="009C6153" w:rsidRPr="002B73C3" w:rsidRDefault="005B4451" w:rsidP="002B73C3">
      <w:pPr>
        <w:widowControl/>
        <w:shd w:val="clear" w:color="auto" w:fill="FFFFFF"/>
        <w:spacing w:line="480" w:lineRule="auto"/>
        <w:ind w:firstLineChars="200" w:firstLine="640"/>
        <w:jc w:val="left"/>
        <w:rPr>
          <w:rFonts w:ascii="仿宋" w:eastAsia="仿宋" w:hAnsi="仿宋" w:cs="宋体"/>
          <w:color w:val="333333"/>
          <w:kern w:val="0"/>
          <w:sz w:val="32"/>
          <w:szCs w:val="32"/>
        </w:rPr>
      </w:pPr>
      <w:r w:rsidRPr="002B73C3">
        <w:rPr>
          <w:rFonts w:ascii="仿宋" w:eastAsia="仿宋" w:hAnsi="仿宋" w:cs="宋体" w:hint="eastAsia"/>
          <w:color w:val="333333"/>
          <w:kern w:val="0"/>
          <w:sz w:val="32"/>
          <w:szCs w:val="32"/>
        </w:rPr>
        <w:t>2、</w:t>
      </w:r>
      <w:r w:rsidR="009C6153" w:rsidRPr="002B73C3">
        <w:rPr>
          <w:rFonts w:ascii="仿宋" w:eastAsia="仿宋" w:hAnsi="仿宋" w:cs="宋体" w:hint="eastAsia"/>
          <w:color w:val="333333"/>
          <w:kern w:val="0"/>
          <w:sz w:val="32"/>
          <w:szCs w:val="32"/>
        </w:rPr>
        <w:t>社会保障和就业：机关事业单位基本养老保险缴费支出</w:t>
      </w:r>
      <w:r w:rsidRPr="002B73C3">
        <w:rPr>
          <w:rFonts w:ascii="仿宋" w:eastAsia="仿宋" w:hAnsi="仿宋" w:cs="宋体" w:hint="eastAsia"/>
          <w:color w:val="333333"/>
          <w:kern w:val="0"/>
          <w:sz w:val="32"/>
          <w:szCs w:val="32"/>
        </w:rPr>
        <w:t>21.22</w:t>
      </w:r>
      <w:r w:rsidR="009C6153" w:rsidRPr="002B73C3">
        <w:rPr>
          <w:rFonts w:ascii="仿宋" w:eastAsia="仿宋" w:hAnsi="仿宋" w:cs="宋体" w:hint="eastAsia"/>
          <w:color w:val="333333"/>
          <w:kern w:val="0"/>
          <w:sz w:val="32"/>
          <w:szCs w:val="32"/>
        </w:rPr>
        <w:t>万元，完成预算100%；</w:t>
      </w:r>
    </w:p>
    <w:p w:rsidR="009C6153" w:rsidRPr="002B73C3" w:rsidRDefault="005B4451" w:rsidP="002B73C3">
      <w:pPr>
        <w:widowControl/>
        <w:shd w:val="clear" w:color="auto" w:fill="FFFFFF"/>
        <w:spacing w:line="480" w:lineRule="auto"/>
        <w:ind w:firstLineChars="200" w:firstLine="640"/>
        <w:jc w:val="left"/>
        <w:rPr>
          <w:rFonts w:ascii="仿宋" w:eastAsia="仿宋" w:hAnsi="仿宋" w:cs="宋体"/>
          <w:color w:val="333333"/>
          <w:kern w:val="0"/>
          <w:sz w:val="32"/>
          <w:szCs w:val="32"/>
        </w:rPr>
      </w:pPr>
      <w:r w:rsidRPr="002B73C3">
        <w:rPr>
          <w:rFonts w:ascii="仿宋" w:eastAsia="仿宋" w:hAnsi="仿宋" w:cs="宋体" w:hint="eastAsia"/>
          <w:color w:val="333333"/>
          <w:kern w:val="0"/>
          <w:sz w:val="32"/>
          <w:szCs w:val="32"/>
        </w:rPr>
        <w:t>3、</w:t>
      </w:r>
      <w:r w:rsidR="009C6153" w:rsidRPr="002B73C3">
        <w:rPr>
          <w:rFonts w:ascii="仿宋" w:eastAsia="仿宋" w:hAnsi="仿宋" w:cs="宋体" w:hint="eastAsia"/>
          <w:color w:val="333333"/>
          <w:kern w:val="0"/>
          <w:sz w:val="32"/>
          <w:szCs w:val="32"/>
        </w:rPr>
        <w:t>医疗卫生与计划生育：医疗卫生与计划生育支出8.</w:t>
      </w:r>
      <w:r w:rsidRPr="002B73C3">
        <w:rPr>
          <w:rFonts w:ascii="仿宋" w:eastAsia="仿宋" w:hAnsi="仿宋" w:cs="宋体" w:hint="eastAsia"/>
          <w:color w:val="333333"/>
          <w:kern w:val="0"/>
          <w:sz w:val="32"/>
          <w:szCs w:val="32"/>
        </w:rPr>
        <w:t>85</w:t>
      </w:r>
      <w:r w:rsidR="009C6153" w:rsidRPr="002B73C3">
        <w:rPr>
          <w:rFonts w:ascii="仿宋" w:eastAsia="仿宋" w:hAnsi="仿宋" w:cs="宋体" w:hint="eastAsia"/>
          <w:color w:val="333333"/>
          <w:kern w:val="0"/>
          <w:sz w:val="32"/>
          <w:szCs w:val="32"/>
        </w:rPr>
        <w:t>万元，完成预算100%；</w:t>
      </w:r>
    </w:p>
    <w:p w:rsidR="009C6153" w:rsidRPr="002B73C3" w:rsidRDefault="005B4451" w:rsidP="002B73C3">
      <w:pPr>
        <w:spacing w:line="600" w:lineRule="exact"/>
        <w:ind w:firstLineChars="200" w:firstLine="640"/>
        <w:outlineLvl w:val="2"/>
        <w:rPr>
          <w:rFonts w:ascii="仿宋" w:eastAsia="仿宋" w:hAnsi="仿宋" w:cs="宋体"/>
          <w:color w:val="333333"/>
          <w:kern w:val="0"/>
          <w:sz w:val="32"/>
          <w:szCs w:val="32"/>
        </w:rPr>
      </w:pPr>
      <w:r w:rsidRPr="002B73C3">
        <w:rPr>
          <w:rFonts w:ascii="仿宋" w:eastAsia="仿宋" w:hAnsi="仿宋" w:cs="宋体" w:hint="eastAsia"/>
          <w:color w:val="333333"/>
          <w:kern w:val="0"/>
          <w:sz w:val="32"/>
          <w:szCs w:val="32"/>
        </w:rPr>
        <w:t>4、</w:t>
      </w:r>
      <w:r w:rsidR="009C6153" w:rsidRPr="002B73C3">
        <w:rPr>
          <w:rFonts w:ascii="仿宋" w:eastAsia="仿宋" w:hAnsi="仿宋" w:cs="宋体" w:hint="eastAsia"/>
          <w:color w:val="333333"/>
          <w:kern w:val="0"/>
          <w:sz w:val="32"/>
          <w:szCs w:val="32"/>
        </w:rPr>
        <w:t>住房保障：住房公积金支出11</w:t>
      </w:r>
      <w:r w:rsidRPr="002B73C3">
        <w:rPr>
          <w:rFonts w:ascii="仿宋" w:eastAsia="仿宋" w:hAnsi="仿宋" w:cs="宋体" w:hint="eastAsia"/>
          <w:color w:val="333333"/>
          <w:kern w:val="0"/>
          <w:sz w:val="32"/>
          <w:szCs w:val="32"/>
        </w:rPr>
        <w:t>.58</w:t>
      </w:r>
      <w:r w:rsidR="009C6153" w:rsidRPr="002B73C3">
        <w:rPr>
          <w:rFonts w:ascii="仿宋" w:eastAsia="仿宋" w:hAnsi="仿宋" w:cs="宋体" w:hint="eastAsia"/>
          <w:color w:val="333333"/>
          <w:kern w:val="0"/>
          <w:sz w:val="32"/>
          <w:szCs w:val="32"/>
        </w:rPr>
        <w:t>万元，完成预算100%。</w:t>
      </w:r>
    </w:p>
    <w:p w:rsidR="000D1D50" w:rsidRPr="00622830" w:rsidRDefault="00A268C4" w:rsidP="004464F4">
      <w:pPr>
        <w:tabs>
          <w:tab w:val="right" w:pos="8306"/>
        </w:tabs>
        <w:spacing w:line="600" w:lineRule="exact"/>
        <w:ind w:firstLine="640"/>
        <w:outlineLvl w:val="1"/>
        <w:rPr>
          <w:rStyle w:val="2Char"/>
        </w:rPr>
      </w:pPr>
      <w:bookmarkStart w:id="40" w:name="_Toc15377214"/>
      <w:bookmarkStart w:id="41" w:name="_Toc15396608"/>
      <w:bookmarkEnd w:id="37"/>
      <w:bookmarkEnd w:id="38"/>
      <w:bookmarkEnd w:id="39"/>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BD724C">
        <w:rPr>
          <w:rFonts w:ascii="仿宋" w:eastAsia="仿宋" w:hAnsi="仿宋" w:hint="eastAsia"/>
          <w:color w:val="000000"/>
          <w:sz w:val="32"/>
          <w:szCs w:val="32"/>
        </w:rPr>
        <w:t>266.55</w:t>
      </w:r>
      <w:r w:rsidRPr="00CE49DA">
        <w:rPr>
          <w:rFonts w:ascii="仿宋" w:eastAsia="仿宋" w:hAnsi="仿宋" w:hint="eastAsia"/>
          <w:color w:val="000000"/>
          <w:sz w:val="32"/>
          <w:szCs w:val="32"/>
        </w:rPr>
        <w:t>万元，其中：</w:t>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lastRenderedPageBreak/>
        <w:t>人员经费</w:t>
      </w:r>
      <w:r w:rsidR="00BD724C">
        <w:rPr>
          <w:rFonts w:ascii="仿宋" w:eastAsia="仿宋" w:hAnsi="仿宋" w:hint="eastAsia"/>
          <w:color w:val="000000"/>
          <w:sz w:val="32"/>
          <w:szCs w:val="32"/>
        </w:rPr>
        <w:t>238.86</w:t>
      </w:r>
      <w:r w:rsidRPr="00CE49DA">
        <w:rPr>
          <w:rFonts w:ascii="仿宋" w:eastAsia="仿宋" w:hAnsi="仿宋" w:hint="eastAsia"/>
          <w:color w:val="000000"/>
          <w:sz w:val="32"/>
          <w:szCs w:val="32"/>
        </w:rPr>
        <w:t>万元，主要包括：基本工资、津贴补贴、绩效工资、机关事业单位基本养老保险缴费、职业年金缴费、其他社会保障缴费、奖励金、住房公积金等。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4D2261">
        <w:rPr>
          <w:rFonts w:ascii="仿宋" w:eastAsia="仿宋" w:hAnsi="仿宋" w:hint="eastAsia"/>
          <w:color w:val="000000"/>
          <w:sz w:val="32"/>
          <w:szCs w:val="32"/>
        </w:rPr>
        <w:t>27.69</w:t>
      </w:r>
      <w:r w:rsidRPr="00CE49DA">
        <w:rPr>
          <w:rFonts w:ascii="仿宋" w:eastAsia="仿宋" w:hAnsi="仿宋" w:hint="eastAsia"/>
          <w:color w:val="000000"/>
          <w:sz w:val="32"/>
          <w:szCs w:val="32"/>
        </w:rPr>
        <w:t>万元，主要包括：办公费、水费、电费、邮电费、差旅费、会议费、公务接待费、工会经费、福利</w:t>
      </w:r>
      <w:r w:rsidR="00BD724C">
        <w:rPr>
          <w:rFonts w:ascii="仿宋" w:eastAsia="仿宋" w:hAnsi="仿宋" w:hint="eastAsia"/>
          <w:color w:val="000000"/>
          <w:sz w:val="32"/>
          <w:szCs w:val="32"/>
        </w:rPr>
        <w:t>费、公务用车运行维护费</w:t>
      </w:r>
      <w:r w:rsidRPr="00CE49DA">
        <w:rPr>
          <w:rFonts w:ascii="仿宋" w:eastAsia="仿宋" w:hAnsi="仿宋" w:hint="eastAsia"/>
          <w:color w:val="000000"/>
          <w:sz w:val="32"/>
          <w:szCs w:val="32"/>
        </w:rPr>
        <w:t>等。</w:t>
      </w:r>
    </w:p>
    <w:p w:rsidR="000D1D50" w:rsidRPr="00C42709"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0D1D50" w:rsidRPr="005C0410" w:rsidRDefault="00A268C4">
      <w:pPr>
        <w:spacing w:line="600" w:lineRule="exact"/>
        <w:ind w:firstLine="640"/>
        <w:outlineLvl w:val="2"/>
        <w:rPr>
          <w:rFonts w:ascii="仿宋" w:eastAsia="仿宋" w:hAnsi="仿宋"/>
          <w:color w:val="000000"/>
          <w:sz w:val="32"/>
          <w:szCs w:val="32"/>
        </w:rPr>
      </w:pPr>
      <w:bookmarkStart w:id="44" w:name="_Toc15377216"/>
      <w:r w:rsidRPr="005C0410">
        <w:rPr>
          <w:rFonts w:ascii="仿宋" w:eastAsia="仿宋" w:hAnsi="仿宋" w:hint="eastAsia"/>
          <w:color w:val="000000"/>
          <w:sz w:val="32"/>
          <w:szCs w:val="32"/>
        </w:rPr>
        <w:t>（一）“三公”经费财政拨款支出决算总体情况说明</w:t>
      </w:r>
      <w:bookmarkEnd w:id="44"/>
    </w:p>
    <w:p w:rsidR="000D1D50" w:rsidRPr="005C0410" w:rsidRDefault="00A268C4">
      <w:pPr>
        <w:spacing w:line="600" w:lineRule="exact"/>
        <w:ind w:firstLine="640"/>
        <w:rPr>
          <w:rFonts w:ascii="仿宋" w:eastAsia="仿宋" w:hAnsi="仿宋"/>
          <w:color w:val="000000"/>
          <w:sz w:val="32"/>
          <w:szCs w:val="32"/>
        </w:rPr>
      </w:pPr>
      <w:r w:rsidRPr="005C0410">
        <w:rPr>
          <w:rFonts w:ascii="仿宋" w:eastAsia="仿宋" w:hAnsi="仿宋"/>
          <w:color w:val="000000"/>
          <w:sz w:val="32"/>
          <w:szCs w:val="32"/>
        </w:rPr>
        <w:t>201</w:t>
      </w:r>
      <w:r w:rsidRPr="005C0410">
        <w:rPr>
          <w:rFonts w:ascii="仿宋" w:eastAsia="仿宋" w:hAnsi="仿宋" w:hint="eastAsia"/>
          <w:color w:val="000000"/>
          <w:sz w:val="32"/>
          <w:szCs w:val="32"/>
        </w:rPr>
        <w:t>8年“三公”经费财政拨款支出决算为</w:t>
      </w:r>
      <w:r w:rsidR="00BD724C" w:rsidRPr="005C0410">
        <w:rPr>
          <w:rFonts w:ascii="仿宋" w:eastAsia="仿宋" w:hAnsi="仿宋" w:hint="eastAsia"/>
          <w:color w:val="000000"/>
          <w:sz w:val="32"/>
          <w:szCs w:val="32"/>
        </w:rPr>
        <w:t>5.62</w:t>
      </w:r>
      <w:r w:rsidRPr="005C0410">
        <w:rPr>
          <w:rFonts w:ascii="仿宋" w:eastAsia="仿宋" w:hAnsi="仿宋" w:hint="eastAsia"/>
          <w:color w:val="000000"/>
          <w:sz w:val="32"/>
          <w:szCs w:val="32"/>
        </w:rPr>
        <w:t>万元，完成预算</w:t>
      </w:r>
      <w:r w:rsidR="00BD724C" w:rsidRPr="005C0410">
        <w:rPr>
          <w:rFonts w:ascii="仿宋" w:eastAsia="仿宋" w:hAnsi="仿宋" w:hint="eastAsia"/>
          <w:color w:val="000000"/>
          <w:sz w:val="32"/>
          <w:szCs w:val="32"/>
        </w:rPr>
        <w:t>86</w:t>
      </w:r>
      <w:r w:rsidRPr="005C0410">
        <w:rPr>
          <w:rFonts w:ascii="仿宋" w:eastAsia="仿宋" w:hAnsi="仿宋"/>
          <w:color w:val="000000"/>
          <w:sz w:val="32"/>
          <w:szCs w:val="32"/>
        </w:rPr>
        <w:t>%</w:t>
      </w:r>
      <w:r w:rsidRPr="005C0410">
        <w:rPr>
          <w:rFonts w:ascii="仿宋" w:eastAsia="仿宋" w:hAnsi="仿宋" w:hint="eastAsia"/>
          <w:color w:val="000000"/>
          <w:sz w:val="32"/>
          <w:szCs w:val="32"/>
        </w:rPr>
        <w:t>，决算数小于预算数的主要原因是</w:t>
      </w:r>
      <w:r w:rsidR="00BD724C" w:rsidRPr="005C0410">
        <w:rPr>
          <w:rFonts w:ascii="仿宋" w:eastAsia="仿宋" w:hAnsi="仿宋" w:hint="eastAsia"/>
          <w:color w:val="000000"/>
          <w:sz w:val="32"/>
          <w:szCs w:val="32"/>
        </w:rPr>
        <w:t>严格执行八项规定</w:t>
      </w:r>
      <w:r w:rsidRPr="005C0410">
        <w:rPr>
          <w:rFonts w:ascii="仿宋" w:eastAsia="仿宋" w:hAnsi="仿宋" w:hint="eastAsia"/>
          <w:color w:val="000000"/>
          <w:sz w:val="32"/>
          <w:szCs w:val="32"/>
        </w:rPr>
        <w:t>。</w:t>
      </w:r>
    </w:p>
    <w:p w:rsidR="000D1D50" w:rsidRPr="005C0410" w:rsidRDefault="00A268C4">
      <w:pPr>
        <w:spacing w:line="600" w:lineRule="exact"/>
        <w:ind w:firstLine="640"/>
        <w:outlineLvl w:val="2"/>
        <w:rPr>
          <w:rFonts w:ascii="仿宋" w:eastAsia="仿宋" w:hAnsi="仿宋"/>
          <w:color w:val="000000"/>
          <w:sz w:val="32"/>
          <w:szCs w:val="32"/>
        </w:rPr>
      </w:pPr>
      <w:bookmarkStart w:id="45" w:name="_Toc15377217"/>
      <w:r w:rsidRPr="005C0410">
        <w:rPr>
          <w:rFonts w:ascii="仿宋" w:eastAsia="仿宋" w:hAnsi="仿宋" w:hint="eastAsia"/>
          <w:color w:val="000000"/>
          <w:sz w:val="32"/>
          <w:szCs w:val="32"/>
        </w:rPr>
        <w:t>（二）“三公”经费财政拨款支出决算具体情况说明</w:t>
      </w:r>
      <w:bookmarkEnd w:id="45"/>
    </w:p>
    <w:p w:rsidR="000D1D50" w:rsidRPr="005C0410" w:rsidRDefault="00A268C4">
      <w:pPr>
        <w:spacing w:line="600" w:lineRule="exact"/>
        <w:ind w:firstLine="640"/>
        <w:rPr>
          <w:rFonts w:ascii="仿宋" w:eastAsia="仿宋" w:hAnsi="仿宋"/>
          <w:color w:val="000000"/>
          <w:sz w:val="32"/>
          <w:szCs w:val="32"/>
        </w:rPr>
      </w:pPr>
      <w:r w:rsidRPr="005C0410">
        <w:rPr>
          <w:rFonts w:ascii="仿宋" w:eastAsia="仿宋" w:hAnsi="仿宋"/>
          <w:color w:val="000000"/>
          <w:sz w:val="32"/>
          <w:szCs w:val="32"/>
        </w:rPr>
        <w:t>201</w:t>
      </w:r>
      <w:r w:rsidRPr="005C0410">
        <w:rPr>
          <w:rFonts w:ascii="仿宋" w:eastAsia="仿宋" w:hAnsi="仿宋" w:hint="eastAsia"/>
          <w:color w:val="000000"/>
          <w:sz w:val="32"/>
          <w:szCs w:val="32"/>
        </w:rPr>
        <w:t>8年“三公”经费财政拨款支出决算中，</w:t>
      </w:r>
      <w:r w:rsidR="000C55C7" w:rsidRPr="005C0410">
        <w:rPr>
          <w:rFonts w:ascii="仿宋" w:eastAsia="仿宋" w:hAnsi="仿宋" w:hint="eastAsia"/>
          <w:color w:val="000000"/>
          <w:sz w:val="32"/>
          <w:szCs w:val="32"/>
        </w:rPr>
        <w:t>无</w:t>
      </w:r>
      <w:r w:rsidRPr="005C0410">
        <w:rPr>
          <w:rFonts w:ascii="仿宋" w:eastAsia="仿宋" w:hAnsi="仿宋" w:hint="eastAsia"/>
          <w:color w:val="000000"/>
          <w:sz w:val="32"/>
          <w:szCs w:val="32"/>
        </w:rPr>
        <w:t>因公出国（境）费支出；公务用车购置及运行维护费支出决算</w:t>
      </w:r>
      <w:r w:rsidR="000C55C7" w:rsidRPr="005C0410">
        <w:rPr>
          <w:rFonts w:ascii="仿宋" w:eastAsia="仿宋" w:hAnsi="仿宋" w:hint="eastAsia"/>
          <w:color w:val="000000"/>
          <w:sz w:val="32"/>
          <w:szCs w:val="32"/>
        </w:rPr>
        <w:t>2.82</w:t>
      </w:r>
      <w:r w:rsidRPr="005C0410">
        <w:rPr>
          <w:rFonts w:ascii="仿宋" w:eastAsia="仿宋" w:hAnsi="仿宋" w:hint="eastAsia"/>
          <w:color w:val="000000"/>
          <w:sz w:val="32"/>
          <w:szCs w:val="32"/>
        </w:rPr>
        <w:t>万元，占</w:t>
      </w:r>
      <w:r w:rsidR="000C55C7" w:rsidRPr="005C0410">
        <w:rPr>
          <w:rFonts w:ascii="仿宋" w:eastAsia="仿宋" w:hAnsi="仿宋" w:hint="eastAsia"/>
          <w:color w:val="000000"/>
          <w:sz w:val="32"/>
          <w:szCs w:val="32"/>
        </w:rPr>
        <w:t>50</w:t>
      </w:r>
      <w:r w:rsidRPr="005C0410">
        <w:rPr>
          <w:rFonts w:ascii="仿宋" w:eastAsia="仿宋" w:hAnsi="仿宋"/>
          <w:color w:val="000000"/>
          <w:sz w:val="32"/>
          <w:szCs w:val="32"/>
        </w:rPr>
        <w:t>%</w:t>
      </w:r>
      <w:r w:rsidRPr="005C0410">
        <w:rPr>
          <w:rFonts w:ascii="仿宋" w:eastAsia="仿宋" w:hAnsi="仿宋" w:hint="eastAsia"/>
          <w:color w:val="000000"/>
          <w:sz w:val="32"/>
          <w:szCs w:val="32"/>
        </w:rPr>
        <w:t>；公务接待费支出决算</w:t>
      </w:r>
      <w:r w:rsidR="000C55C7" w:rsidRPr="005C0410">
        <w:rPr>
          <w:rFonts w:ascii="仿宋" w:eastAsia="仿宋" w:hAnsi="仿宋" w:hint="eastAsia"/>
          <w:color w:val="000000"/>
          <w:sz w:val="32"/>
          <w:szCs w:val="32"/>
        </w:rPr>
        <w:t>2.8</w:t>
      </w:r>
      <w:r w:rsidRPr="005C0410">
        <w:rPr>
          <w:rFonts w:ascii="仿宋" w:eastAsia="仿宋" w:hAnsi="仿宋" w:hint="eastAsia"/>
          <w:color w:val="000000"/>
          <w:sz w:val="32"/>
          <w:szCs w:val="32"/>
        </w:rPr>
        <w:t>万元，占</w:t>
      </w:r>
      <w:r w:rsidR="000C55C7" w:rsidRPr="005C0410">
        <w:rPr>
          <w:rFonts w:ascii="仿宋" w:eastAsia="仿宋" w:hAnsi="仿宋" w:hint="eastAsia"/>
          <w:color w:val="000000"/>
          <w:sz w:val="32"/>
          <w:szCs w:val="32"/>
        </w:rPr>
        <w:t>50</w:t>
      </w:r>
      <w:r w:rsidRPr="005C0410">
        <w:rPr>
          <w:rFonts w:ascii="仿宋" w:eastAsia="仿宋" w:hAnsi="仿宋"/>
          <w:color w:val="000000"/>
          <w:sz w:val="32"/>
          <w:szCs w:val="32"/>
        </w:rPr>
        <w:t>%</w:t>
      </w:r>
      <w:r w:rsidRPr="005C0410">
        <w:rPr>
          <w:rFonts w:ascii="仿宋" w:eastAsia="仿宋" w:hAnsi="仿宋" w:hint="eastAsia"/>
          <w:color w:val="000000"/>
          <w:sz w:val="32"/>
          <w:szCs w:val="32"/>
        </w:rPr>
        <w:t>。具体情况如下：</w:t>
      </w:r>
    </w:p>
    <w:p w:rsidR="000C55C7" w:rsidRPr="005C0410" w:rsidRDefault="00A268C4" w:rsidP="000C55C7">
      <w:pPr>
        <w:spacing w:line="600" w:lineRule="exact"/>
        <w:ind w:firstLine="640"/>
        <w:rPr>
          <w:rFonts w:ascii="仿宋" w:eastAsia="仿宋" w:hAnsi="仿宋"/>
          <w:color w:val="000000"/>
          <w:sz w:val="32"/>
          <w:szCs w:val="32"/>
        </w:rPr>
      </w:pPr>
      <w:r w:rsidRPr="005C0410">
        <w:rPr>
          <w:rFonts w:ascii="仿宋" w:eastAsia="仿宋" w:hAnsi="仿宋"/>
          <w:color w:val="000000"/>
          <w:sz w:val="32"/>
          <w:szCs w:val="32"/>
        </w:rPr>
        <w:t>1</w:t>
      </w:r>
      <w:r w:rsidR="000C55C7" w:rsidRPr="005C0410">
        <w:rPr>
          <w:rFonts w:ascii="仿宋" w:eastAsia="仿宋" w:hAnsi="仿宋" w:hint="eastAsia"/>
          <w:color w:val="000000"/>
          <w:sz w:val="32"/>
          <w:szCs w:val="32"/>
        </w:rPr>
        <w:t>.2018年和2017年均无</w:t>
      </w:r>
      <w:r w:rsidRPr="005C0410">
        <w:rPr>
          <w:rFonts w:ascii="仿宋" w:eastAsia="仿宋" w:hAnsi="仿宋" w:hint="eastAsia"/>
          <w:color w:val="000000"/>
          <w:sz w:val="32"/>
          <w:szCs w:val="32"/>
        </w:rPr>
        <w:t>因公出国（境）经费支出</w:t>
      </w:r>
      <w:r w:rsidR="000C55C7" w:rsidRPr="005C0410">
        <w:rPr>
          <w:rFonts w:ascii="仿宋" w:eastAsia="仿宋" w:hAnsi="仿宋" w:hint="eastAsia"/>
          <w:color w:val="000000"/>
          <w:sz w:val="32"/>
          <w:szCs w:val="32"/>
        </w:rPr>
        <w:t>。</w:t>
      </w:r>
      <w:r w:rsidR="000C55C7" w:rsidRPr="005C0410">
        <w:rPr>
          <w:rFonts w:ascii="仿宋" w:eastAsia="仿宋" w:hAnsi="仿宋"/>
          <w:color w:val="000000"/>
          <w:sz w:val="32"/>
          <w:szCs w:val="32"/>
        </w:rPr>
        <w:t xml:space="preserve"> </w:t>
      </w:r>
    </w:p>
    <w:p w:rsidR="000D1D50" w:rsidRPr="005C0410" w:rsidRDefault="00A268C4" w:rsidP="000C55C7">
      <w:pPr>
        <w:spacing w:line="600" w:lineRule="exact"/>
        <w:ind w:firstLine="640"/>
        <w:rPr>
          <w:rFonts w:ascii="仿宋" w:eastAsia="仿宋" w:hAnsi="仿宋"/>
          <w:color w:val="000000"/>
          <w:sz w:val="32"/>
          <w:szCs w:val="32"/>
        </w:rPr>
      </w:pPr>
      <w:r w:rsidRPr="005C0410">
        <w:rPr>
          <w:rFonts w:ascii="仿宋" w:eastAsia="仿宋" w:hAnsi="仿宋"/>
          <w:color w:val="000000"/>
          <w:sz w:val="32"/>
          <w:szCs w:val="32"/>
        </w:rPr>
        <w:t>2.</w:t>
      </w:r>
      <w:r w:rsidR="002D166A" w:rsidRPr="005C0410">
        <w:rPr>
          <w:rFonts w:ascii="仿宋" w:eastAsia="仿宋" w:hAnsi="仿宋" w:hint="eastAsia"/>
          <w:color w:val="000000"/>
          <w:sz w:val="32"/>
          <w:szCs w:val="32"/>
        </w:rPr>
        <w:t>公务用车</w:t>
      </w:r>
      <w:r w:rsidRPr="005C0410">
        <w:rPr>
          <w:rFonts w:ascii="仿宋" w:eastAsia="仿宋" w:hAnsi="仿宋" w:hint="eastAsia"/>
          <w:color w:val="000000"/>
          <w:sz w:val="32"/>
          <w:szCs w:val="32"/>
        </w:rPr>
        <w:t>运行维护费支出</w:t>
      </w:r>
      <w:r w:rsidR="000C55C7" w:rsidRPr="005C0410">
        <w:rPr>
          <w:rFonts w:ascii="仿宋" w:eastAsia="仿宋" w:hAnsi="仿宋" w:hint="eastAsia"/>
          <w:color w:val="000000"/>
          <w:sz w:val="32"/>
          <w:szCs w:val="32"/>
        </w:rPr>
        <w:t>2.82</w:t>
      </w:r>
      <w:r w:rsidRPr="005C0410">
        <w:rPr>
          <w:rFonts w:ascii="仿宋" w:eastAsia="仿宋" w:hAnsi="仿宋" w:hint="eastAsia"/>
          <w:color w:val="000000"/>
          <w:sz w:val="32"/>
          <w:szCs w:val="32"/>
        </w:rPr>
        <w:t>万元</w:t>
      </w:r>
      <w:r w:rsidR="00C42709" w:rsidRPr="005C0410">
        <w:rPr>
          <w:rFonts w:ascii="仿宋" w:eastAsia="仿宋" w:hAnsi="仿宋" w:hint="eastAsia"/>
          <w:color w:val="000000"/>
          <w:sz w:val="32"/>
          <w:szCs w:val="32"/>
        </w:rPr>
        <w:t>,</w:t>
      </w:r>
      <w:r w:rsidR="00CC666F" w:rsidRPr="005C0410">
        <w:rPr>
          <w:rStyle w:val="a6"/>
          <w:rFonts w:ascii="仿宋" w:eastAsia="仿宋" w:hAnsi="仿宋" w:hint="eastAsia"/>
          <w:b w:val="0"/>
          <w:bCs/>
          <w:color w:val="000000"/>
          <w:sz w:val="32"/>
          <w:szCs w:val="32"/>
        </w:rPr>
        <w:t>完成预算</w:t>
      </w:r>
      <w:r w:rsidR="000C55C7" w:rsidRPr="005C0410">
        <w:rPr>
          <w:rStyle w:val="a6"/>
          <w:rFonts w:ascii="仿宋" w:eastAsia="仿宋" w:hAnsi="仿宋" w:hint="eastAsia"/>
          <w:b w:val="0"/>
          <w:bCs/>
          <w:color w:val="000000"/>
          <w:sz w:val="32"/>
          <w:szCs w:val="32"/>
        </w:rPr>
        <w:t>81</w:t>
      </w:r>
      <w:r w:rsidR="00CC666F" w:rsidRPr="005C0410">
        <w:rPr>
          <w:rStyle w:val="a6"/>
          <w:rFonts w:ascii="仿宋" w:eastAsia="仿宋" w:hAnsi="仿宋"/>
          <w:b w:val="0"/>
          <w:bCs/>
          <w:color w:val="000000"/>
          <w:sz w:val="32"/>
          <w:szCs w:val="32"/>
        </w:rPr>
        <w:t>%</w:t>
      </w:r>
      <w:r w:rsidR="00CC666F" w:rsidRPr="005C0410">
        <w:rPr>
          <w:rStyle w:val="a6"/>
          <w:rFonts w:ascii="仿宋" w:eastAsia="仿宋" w:hAnsi="仿宋" w:hint="eastAsia"/>
          <w:b w:val="0"/>
          <w:bCs/>
          <w:color w:val="000000"/>
          <w:sz w:val="32"/>
          <w:szCs w:val="32"/>
        </w:rPr>
        <w:t>。</w:t>
      </w:r>
      <w:r w:rsidR="002D166A" w:rsidRPr="005C0410">
        <w:rPr>
          <w:rFonts w:ascii="仿宋" w:eastAsia="仿宋" w:hAnsi="仿宋" w:hint="eastAsia"/>
          <w:color w:val="000000"/>
          <w:sz w:val="32"/>
          <w:szCs w:val="32"/>
        </w:rPr>
        <w:t>公务用车</w:t>
      </w:r>
      <w:r w:rsidR="00A67AB5" w:rsidRPr="005C0410">
        <w:rPr>
          <w:rFonts w:ascii="仿宋" w:eastAsia="仿宋" w:hAnsi="仿宋" w:hint="eastAsia"/>
          <w:color w:val="000000"/>
          <w:sz w:val="32"/>
          <w:szCs w:val="32"/>
        </w:rPr>
        <w:t>运行维护费支出决算比</w:t>
      </w:r>
      <w:r w:rsidR="00A67AB5" w:rsidRPr="005C0410">
        <w:rPr>
          <w:rFonts w:ascii="仿宋" w:eastAsia="仿宋" w:hAnsi="仿宋"/>
          <w:color w:val="000000"/>
          <w:sz w:val="32"/>
          <w:szCs w:val="32"/>
        </w:rPr>
        <w:t>201</w:t>
      </w:r>
      <w:r w:rsidR="00A67AB5" w:rsidRPr="005C0410">
        <w:rPr>
          <w:rFonts w:ascii="仿宋" w:eastAsia="仿宋" w:hAnsi="仿宋" w:hint="eastAsia"/>
          <w:color w:val="000000"/>
          <w:sz w:val="32"/>
          <w:szCs w:val="32"/>
        </w:rPr>
        <w:t>7</w:t>
      </w:r>
      <w:r w:rsidR="000C55C7" w:rsidRPr="005C0410">
        <w:rPr>
          <w:rFonts w:ascii="仿宋" w:eastAsia="仿宋" w:hAnsi="仿宋" w:hint="eastAsia"/>
          <w:color w:val="000000"/>
          <w:sz w:val="32"/>
          <w:szCs w:val="32"/>
        </w:rPr>
        <w:t>年</w:t>
      </w:r>
      <w:r w:rsidR="00A67AB5" w:rsidRPr="005C0410">
        <w:rPr>
          <w:rFonts w:ascii="仿宋" w:eastAsia="仿宋" w:hAnsi="仿宋" w:hint="eastAsia"/>
          <w:color w:val="000000"/>
          <w:sz w:val="32"/>
          <w:szCs w:val="32"/>
        </w:rPr>
        <w:t>减少</w:t>
      </w:r>
      <w:r w:rsidR="000C55C7" w:rsidRPr="005C0410">
        <w:rPr>
          <w:rFonts w:ascii="仿宋" w:eastAsia="仿宋" w:hAnsi="仿宋" w:hint="eastAsia"/>
          <w:color w:val="000000"/>
          <w:sz w:val="32"/>
          <w:szCs w:val="32"/>
        </w:rPr>
        <w:t>0.01</w:t>
      </w:r>
      <w:r w:rsidR="00A67AB5" w:rsidRPr="005C0410">
        <w:rPr>
          <w:rFonts w:ascii="仿宋" w:eastAsia="仿宋" w:hAnsi="仿宋" w:hint="eastAsia"/>
          <w:color w:val="000000"/>
          <w:sz w:val="32"/>
          <w:szCs w:val="32"/>
        </w:rPr>
        <w:t>万元</w:t>
      </w:r>
      <w:r w:rsidR="002D166A" w:rsidRPr="005C0410">
        <w:rPr>
          <w:rFonts w:ascii="仿宋" w:eastAsia="仿宋" w:hAnsi="仿宋" w:hint="eastAsia"/>
          <w:color w:val="000000"/>
          <w:sz w:val="32"/>
          <w:szCs w:val="32"/>
        </w:rPr>
        <w:t>，</w:t>
      </w:r>
      <w:r w:rsidR="00A67AB5" w:rsidRPr="005C0410">
        <w:rPr>
          <w:rFonts w:ascii="仿宋" w:eastAsia="仿宋" w:hAnsi="仿宋" w:hint="eastAsia"/>
          <w:color w:val="000000"/>
          <w:sz w:val="32"/>
          <w:szCs w:val="32"/>
        </w:rPr>
        <w:t>主要原因是</w:t>
      </w:r>
      <w:r w:rsidR="000C55C7" w:rsidRPr="005C0410">
        <w:rPr>
          <w:rFonts w:ascii="仿宋" w:eastAsia="仿宋" w:hAnsi="仿宋" w:hint="eastAsia"/>
          <w:color w:val="000000"/>
          <w:sz w:val="32"/>
          <w:szCs w:val="32"/>
        </w:rPr>
        <w:t>节约公务车维护费</w:t>
      </w:r>
      <w:r w:rsidR="00A67AB5" w:rsidRPr="005C0410">
        <w:rPr>
          <w:rFonts w:ascii="仿宋" w:eastAsia="仿宋" w:hAnsi="仿宋" w:hint="eastAsia"/>
          <w:color w:val="000000"/>
          <w:sz w:val="32"/>
          <w:szCs w:val="32"/>
        </w:rPr>
        <w:t>。</w:t>
      </w:r>
      <w:r w:rsidRPr="005C0410">
        <w:rPr>
          <w:rFonts w:ascii="仿宋" w:eastAsia="仿宋" w:hAnsi="仿宋" w:hint="eastAsia"/>
          <w:color w:val="000000"/>
          <w:sz w:val="32"/>
          <w:szCs w:val="32"/>
        </w:rPr>
        <w:t>截至</w:t>
      </w:r>
      <w:r w:rsidRPr="005C0410">
        <w:rPr>
          <w:rFonts w:ascii="仿宋" w:eastAsia="仿宋" w:hAnsi="仿宋"/>
          <w:color w:val="000000"/>
          <w:sz w:val="32"/>
          <w:szCs w:val="32"/>
        </w:rPr>
        <w:t>201</w:t>
      </w:r>
      <w:r w:rsidR="00520DA0" w:rsidRPr="005C0410">
        <w:rPr>
          <w:rFonts w:ascii="仿宋" w:eastAsia="仿宋" w:hAnsi="仿宋" w:hint="eastAsia"/>
          <w:color w:val="000000"/>
          <w:sz w:val="32"/>
          <w:szCs w:val="32"/>
        </w:rPr>
        <w:t>8</w:t>
      </w:r>
      <w:r w:rsidRPr="005C0410">
        <w:rPr>
          <w:rFonts w:ascii="仿宋" w:eastAsia="仿宋" w:hAnsi="仿宋" w:hint="eastAsia"/>
          <w:color w:val="000000"/>
          <w:sz w:val="32"/>
          <w:szCs w:val="32"/>
        </w:rPr>
        <w:t>年</w:t>
      </w:r>
      <w:r w:rsidRPr="005C0410">
        <w:rPr>
          <w:rFonts w:ascii="仿宋" w:eastAsia="仿宋" w:hAnsi="仿宋"/>
          <w:color w:val="000000"/>
          <w:sz w:val="32"/>
          <w:szCs w:val="32"/>
        </w:rPr>
        <w:t>12</w:t>
      </w:r>
      <w:r w:rsidRPr="005C0410">
        <w:rPr>
          <w:rFonts w:ascii="仿宋" w:eastAsia="仿宋" w:hAnsi="仿宋" w:hint="eastAsia"/>
          <w:color w:val="000000"/>
          <w:sz w:val="32"/>
          <w:szCs w:val="32"/>
        </w:rPr>
        <w:t>月底，单位</w:t>
      </w:r>
      <w:r w:rsidR="000C55C7" w:rsidRPr="005C0410">
        <w:rPr>
          <w:rFonts w:ascii="仿宋" w:eastAsia="仿宋" w:hAnsi="仿宋" w:hint="eastAsia"/>
          <w:color w:val="000000"/>
          <w:sz w:val="32"/>
          <w:szCs w:val="32"/>
        </w:rPr>
        <w:t>只</w:t>
      </w:r>
      <w:r w:rsidRPr="005C0410">
        <w:rPr>
          <w:rFonts w:ascii="仿宋" w:eastAsia="仿宋" w:hAnsi="仿宋" w:hint="eastAsia"/>
          <w:color w:val="000000"/>
          <w:sz w:val="32"/>
          <w:szCs w:val="32"/>
        </w:rPr>
        <w:t>有公务用车</w:t>
      </w:r>
      <w:r w:rsidR="000C55C7" w:rsidRPr="005C0410">
        <w:rPr>
          <w:rFonts w:ascii="仿宋" w:eastAsia="仿宋" w:hAnsi="仿宋" w:hint="eastAsia"/>
          <w:color w:val="000000"/>
          <w:sz w:val="32"/>
          <w:szCs w:val="32"/>
        </w:rPr>
        <w:t>轿车1</w:t>
      </w:r>
      <w:r w:rsidRPr="005C0410">
        <w:rPr>
          <w:rFonts w:ascii="仿宋" w:eastAsia="仿宋" w:hAnsi="仿宋" w:hint="eastAsia"/>
          <w:color w:val="000000"/>
          <w:sz w:val="32"/>
          <w:szCs w:val="32"/>
        </w:rPr>
        <w:t>辆，</w:t>
      </w:r>
      <w:r w:rsidR="000C55C7" w:rsidRPr="005C0410">
        <w:rPr>
          <w:rFonts w:ascii="仿宋" w:eastAsia="仿宋" w:hAnsi="仿宋" w:cs="宋体"/>
          <w:color w:val="333333"/>
          <w:kern w:val="0"/>
          <w:sz w:val="32"/>
          <w:szCs w:val="32"/>
        </w:rPr>
        <w:t>主要用于</w:t>
      </w:r>
      <w:r w:rsidR="000C55C7" w:rsidRPr="005C0410">
        <w:rPr>
          <w:rFonts w:ascii="仿宋" w:eastAsia="仿宋" w:hAnsi="仿宋" w:cs="宋体" w:hint="eastAsia"/>
          <w:color w:val="333333"/>
          <w:kern w:val="0"/>
          <w:sz w:val="32"/>
          <w:szCs w:val="32"/>
        </w:rPr>
        <w:t>安全巡查、公务和业务活动</w:t>
      </w:r>
      <w:r w:rsidR="002D166A" w:rsidRPr="005C0410">
        <w:rPr>
          <w:rFonts w:ascii="仿宋" w:eastAsia="仿宋" w:hAnsi="仿宋" w:cs="宋体" w:hint="eastAsia"/>
          <w:color w:val="333333"/>
          <w:kern w:val="0"/>
          <w:sz w:val="32"/>
          <w:szCs w:val="32"/>
        </w:rPr>
        <w:t>等工作</w:t>
      </w:r>
      <w:r w:rsidR="002D166A" w:rsidRPr="005C0410">
        <w:rPr>
          <w:rFonts w:ascii="仿宋" w:eastAsia="仿宋" w:hAnsi="仿宋" w:hint="eastAsia"/>
          <w:color w:val="000000"/>
          <w:sz w:val="32"/>
          <w:szCs w:val="32"/>
        </w:rPr>
        <w:t>所需的公务用车燃料费、维修费、过路过桥费、保险费等支出。</w:t>
      </w:r>
    </w:p>
    <w:p w:rsidR="007E23B0" w:rsidRPr="00C34A6B" w:rsidRDefault="00A268C4" w:rsidP="00C34A6B">
      <w:pPr>
        <w:spacing w:line="600" w:lineRule="exact"/>
        <w:ind w:firstLine="640"/>
        <w:rPr>
          <w:rFonts w:ascii="仿宋_GB2312" w:eastAsia="仿宋_GB2312"/>
          <w:color w:val="000000"/>
          <w:sz w:val="32"/>
          <w:szCs w:val="32"/>
        </w:rPr>
      </w:pPr>
      <w:r w:rsidRPr="005C0410">
        <w:rPr>
          <w:rFonts w:ascii="仿宋" w:eastAsia="仿宋" w:hAnsi="仿宋"/>
          <w:color w:val="000000"/>
          <w:sz w:val="32"/>
          <w:szCs w:val="32"/>
        </w:rPr>
        <w:lastRenderedPageBreak/>
        <w:t>3.</w:t>
      </w:r>
      <w:r w:rsidRPr="005C0410">
        <w:rPr>
          <w:rFonts w:ascii="仿宋" w:eastAsia="仿宋" w:hAnsi="仿宋" w:hint="eastAsia"/>
          <w:color w:val="000000"/>
          <w:sz w:val="32"/>
          <w:szCs w:val="32"/>
        </w:rPr>
        <w:t>公务接待费支出</w:t>
      </w:r>
      <w:r w:rsidR="002D166A" w:rsidRPr="005C0410">
        <w:rPr>
          <w:rFonts w:ascii="仿宋" w:eastAsia="仿宋" w:hAnsi="仿宋" w:hint="eastAsia"/>
          <w:color w:val="000000"/>
          <w:sz w:val="32"/>
          <w:szCs w:val="32"/>
        </w:rPr>
        <w:t>2.8</w:t>
      </w:r>
      <w:r w:rsidRPr="005C0410">
        <w:rPr>
          <w:rFonts w:ascii="仿宋" w:eastAsia="仿宋" w:hAnsi="仿宋" w:hint="eastAsia"/>
          <w:color w:val="000000"/>
          <w:sz w:val="32"/>
          <w:szCs w:val="32"/>
        </w:rPr>
        <w:t>万元</w:t>
      </w:r>
      <w:r w:rsidR="00A67AB5" w:rsidRPr="005C0410">
        <w:rPr>
          <w:rFonts w:ascii="仿宋" w:eastAsia="仿宋" w:hAnsi="仿宋" w:hint="eastAsia"/>
          <w:color w:val="000000"/>
          <w:sz w:val="32"/>
          <w:szCs w:val="32"/>
        </w:rPr>
        <w:t>，</w:t>
      </w:r>
      <w:r w:rsidR="00A67AB5" w:rsidRPr="005C0410">
        <w:rPr>
          <w:rStyle w:val="a6"/>
          <w:rFonts w:ascii="仿宋" w:eastAsia="仿宋" w:hAnsi="仿宋" w:hint="eastAsia"/>
          <w:b w:val="0"/>
          <w:bCs/>
          <w:color w:val="000000"/>
          <w:sz w:val="32"/>
          <w:szCs w:val="32"/>
        </w:rPr>
        <w:t>完成预算</w:t>
      </w:r>
      <w:r w:rsidR="002D166A" w:rsidRPr="005C0410">
        <w:rPr>
          <w:rStyle w:val="a6"/>
          <w:rFonts w:ascii="仿宋" w:eastAsia="仿宋" w:hAnsi="仿宋" w:hint="eastAsia"/>
          <w:b w:val="0"/>
          <w:bCs/>
          <w:color w:val="000000"/>
          <w:sz w:val="32"/>
          <w:szCs w:val="32"/>
        </w:rPr>
        <w:t>93</w:t>
      </w:r>
      <w:r w:rsidR="00A67AB5" w:rsidRPr="005C0410">
        <w:rPr>
          <w:rStyle w:val="a6"/>
          <w:rFonts w:ascii="仿宋" w:eastAsia="仿宋" w:hAnsi="仿宋"/>
          <w:b w:val="0"/>
          <w:bCs/>
          <w:color w:val="000000"/>
          <w:sz w:val="32"/>
          <w:szCs w:val="32"/>
        </w:rPr>
        <w:t>%</w:t>
      </w:r>
      <w:r w:rsidR="00A67AB5" w:rsidRPr="005C0410">
        <w:rPr>
          <w:rStyle w:val="a6"/>
          <w:rFonts w:ascii="仿宋" w:eastAsia="仿宋" w:hAnsi="仿宋" w:hint="eastAsia"/>
          <w:b w:val="0"/>
          <w:bCs/>
          <w:color w:val="000000"/>
          <w:sz w:val="32"/>
          <w:szCs w:val="32"/>
        </w:rPr>
        <w:t>。</w:t>
      </w:r>
      <w:r w:rsidR="00C65438" w:rsidRPr="005C0410">
        <w:rPr>
          <w:rFonts w:ascii="仿宋" w:eastAsia="仿宋" w:hAnsi="仿宋" w:hint="eastAsia"/>
          <w:color w:val="000000"/>
          <w:sz w:val="32"/>
          <w:szCs w:val="32"/>
        </w:rPr>
        <w:t>公务接待费支出决算比</w:t>
      </w:r>
      <w:r w:rsidR="00C65438" w:rsidRPr="005C0410">
        <w:rPr>
          <w:rFonts w:ascii="仿宋" w:eastAsia="仿宋" w:hAnsi="仿宋"/>
          <w:color w:val="000000"/>
          <w:sz w:val="32"/>
          <w:szCs w:val="32"/>
        </w:rPr>
        <w:t>201</w:t>
      </w:r>
      <w:r w:rsidR="00C65438" w:rsidRPr="005C0410">
        <w:rPr>
          <w:rFonts w:ascii="仿宋" w:eastAsia="仿宋" w:hAnsi="仿宋" w:hint="eastAsia"/>
          <w:color w:val="000000"/>
          <w:sz w:val="32"/>
          <w:szCs w:val="32"/>
        </w:rPr>
        <w:t>7年</w:t>
      </w:r>
      <w:r w:rsidR="002D166A" w:rsidRPr="005C0410">
        <w:rPr>
          <w:rFonts w:ascii="仿宋" w:eastAsia="仿宋" w:hAnsi="仿宋" w:hint="eastAsia"/>
          <w:color w:val="000000"/>
          <w:sz w:val="32"/>
          <w:szCs w:val="32"/>
        </w:rPr>
        <w:t>无增</w:t>
      </w:r>
      <w:r w:rsidR="00234FBB" w:rsidRPr="005C0410">
        <w:rPr>
          <w:rFonts w:ascii="仿宋" w:eastAsia="仿宋" w:hAnsi="仿宋" w:hint="eastAsia"/>
          <w:color w:val="000000"/>
          <w:sz w:val="32"/>
          <w:szCs w:val="32"/>
        </w:rPr>
        <w:t>减</w:t>
      </w:r>
      <w:r w:rsidR="00C65438" w:rsidRPr="005C0410">
        <w:rPr>
          <w:rFonts w:ascii="仿宋" w:eastAsia="仿宋" w:hAnsi="仿宋" w:hint="eastAsia"/>
          <w:color w:val="000000"/>
          <w:sz w:val="32"/>
          <w:szCs w:val="32"/>
        </w:rPr>
        <w:t>。</w:t>
      </w:r>
      <w:r w:rsidRPr="005C0410">
        <w:rPr>
          <w:rFonts w:ascii="仿宋" w:eastAsia="仿宋" w:hAnsi="仿宋" w:hint="eastAsia"/>
          <w:color w:val="000000"/>
          <w:sz w:val="32"/>
          <w:szCs w:val="32"/>
        </w:rPr>
        <w:t>主要用于执行公务、开展业务活动</w:t>
      </w:r>
      <w:r w:rsidR="002D166A" w:rsidRPr="005C0410">
        <w:rPr>
          <w:rFonts w:ascii="仿宋" w:eastAsia="仿宋" w:hAnsi="仿宋" w:hint="eastAsia"/>
          <w:color w:val="000000"/>
          <w:sz w:val="32"/>
          <w:szCs w:val="32"/>
        </w:rPr>
        <w:t>、</w:t>
      </w:r>
      <w:r w:rsidR="002D166A" w:rsidRPr="005C0410">
        <w:rPr>
          <w:rFonts w:ascii="仿宋" w:eastAsia="仿宋" w:hAnsi="仿宋" w:cs="宋体" w:hint="eastAsia"/>
          <w:color w:val="333333"/>
          <w:kern w:val="0"/>
          <w:sz w:val="32"/>
          <w:szCs w:val="32"/>
        </w:rPr>
        <w:t>接待国家、省、市、县领导专家等</w:t>
      </w:r>
      <w:r w:rsidRPr="005C0410">
        <w:rPr>
          <w:rFonts w:ascii="仿宋" w:eastAsia="仿宋" w:hAnsi="仿宋" w:hint="eastAsia"/>
          <w:color w:val="000000"/>
          <w:sz w:val="32"/>
          <w:szCs w:val="32"/>
        </w:rPr>
        <w:t>开支的交通费、住宿费、用餐费等。国内公务接待</w:t>
      </w:r>
      <w:r w:rsidR="00C34A6B" w:rsidRPr="005C0410">
        <w:rPr>
          <w:rFonts w:ascii="仿宋" w:eastAsia="仿宋" w:hAnsi="仿宋" w:hint="eastAsia"/>
          <w:color w:val="000000"/>
          <w:sz w:val="32"/>
          <w:szCs w:val="32"/>
        </w:rPr>
        <w:t>35</w:t>
      </w:r>
      <w:r w:rsidRPr="005C0410">
        <w:rPr>
          <w:rFonts w:ascii="仿宋" w:eastAsia="仿宋" w:hAnsi="仿宋" w:hint="eastAsia"/>
          <w:color w:val="000000"/>
          <w:sz w:val="32"/>
          <w:szCs w:val="32"/>
        </w:rPr>
        <w:t>批次，</w:t>
      </w:r>
      <w:r w:rsidR="00C34A6B" w:rsidRPr="005C0410">
        <w:rPr>
          <w:rFonts w:ascii="仿宋" w:eastAsia="仿宋" w:hAnsi="仿宋" w:hint="eastAsia"/>
          <w:color w:val="000000"/>
          <w:sz w:val="32"/>
          <w:szCs w:val="32"/>
        </w:rPr>
        <w:t>290</w:t>
      </w:r>
      <w:r w:rsidRPr="005C0410">
        <w:rPr>
          <w:rFonts w:ascii="仿宋" w:eastAsia="仿宋" w:hAnsi="仿宋" w:hint="eastAsia"/>
          <w:color w:val="000000"/>
          <w:sz w:val="32"/>
          <w:szCs w:val="32"/>
        </w:rPr>
        <w:t>人次（不包括陪同人员），共计支出</w:t>
      </w:r>
      <w:r w:rsidR="002D166A" w:rsidRPr="005C0410">
        <w:rPr>
          <w:rFonts w:ascii="仿宋" w:eastAsia="仿宋" w:hAnsi="仿宋" w:hint="eastAsia"/>
          <w:color w:val="000000"/>
          <w:sz w:val="32"/>
          <w:szCs w:val="32"/>
        </w:rPr>
        <w:t>2.8</w:t>
      </w:r>
      <w:bookmarkStart w:id="46" w:name="_Toc15377218"/>
      <w:bookmarkStart w:id="47" w:name="_Toc15396610"/>
      <w:r w:rsidR="00C34A6B" w:rsidRPr="005C0410">
        <w:rPr>
          <w:rFonts w:ascii="仿宋" w:eastAsia="仿宋" w:hAnsi="仿宋" w:hint="eastAsia"/>
          <w:color w:val="000000"/>
          <w:sz w:val="32"/>
          <w:szCs w:val="32"/>
        </w:rPr>
        <w:t>万元。</w:t>
      </w:r>
    </w:p>
    <w:p w:rsidR="000D1D50" w:rsidRPr="00C42709" w:rsidRDefault="00A268C4">
      <w:pPr>
        <w:spacing w:line="600" w:lineRule="exact"/>
        <w:ind w:firstLine="640"/>
        <w:outlineLvl w:val="1"/>
        <w:rPr>
          <w:rStyle w:val="2Char"/>
          <w:rFonts w:ascii="黑体" w:eastAsia="黑体" w:hAnsi="黑体"/>
        </w:rPr>
      </w:pPr>
      <w:bookmarkStart w:id="48" w:name="_GoBack"/>
      <w:bookmarkEnd w:id="48"/>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6"/>
      <w:bookmarkEnd w:id="47"/>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C34A6B">
        <w:rPr>
          <w:rFonts w:ascii="仿宋_GB2312" w:eastAsia="仿宋_GB2312" w:hint="eastAsia"/>
          <w:color w:val="000000"/>
          <w:sz w:val="32"/>
          <w:szCs w:val="32"/>
        </w:rPr>
        <w:t>无</w:t>
      </w:r>
      <w:r w:rsidRPr="00CE49DA">
        <w:rPr>
          <w:rFonts w:ascii="仿宋_GB2312" w:eastAsia="仿宋_GB2312" w:hint="eastAsia"/>
          <w:color w:val="000000"/>
          <w:sz w:val="32"/>
          <w:szCs w:val="32"/>
        </w:rPr>
        <w:t>政府性基金预算拨款支出。</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C34A6B">
        <w:rPr>
          <w:rFonts w:ascii="仿宋_GB2312" w:eastAsia="仿宋_GB2312" w:hint="eastAsia"/>
          <w:color w:val="000000"/>
          <w:sz w:val="32"/>
          <w:szCs w:val="32"/>
        </w:rPr>
        <w:t>无</w:t>
      </w:r>
      <w:r w:rsidRPr="00CE49DA">
        <w:rPr>
          <w:rFonts w:ascii="仿宋_GB2312" w:eastAsia="仿宋_GB2312" w:hint="eastAsia"/>
          <w:color w:val="000000"/>
          <w:sz w:val="32"/>
          <w:szCs w:val="32"/>
        </w:rPr>
        <w:t>国有资本经营预算拨款支出。</w:t>
      </w:r>
    </w:p>
    <w:p w:rsidR="00A91760" w:rsidRPr="00C42709" w:rsidRDefault="00A91760" w:rsidP="003B688C">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A91760" w:rsidRPr="00065F8F" w:rsidRDefault="00A91760" w:rsidP="00E3292E">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A91760" w:rsidRPr="00CE49DA" w:rsidRDefault="00E22C94" w:rsidP="00A917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w:t>
      </w:r>
      <w:r w:rsidR="00A91760" w:rsidRPr="00CE49DA">
        <w:rPr>
          <w:rFonts w:ascii="仿宋_GB2312" w:eastAsia="仿宋_GB2312" w:hAnsi="仿宋_GB2312" w:cs="仿宋_GB2312" w:hint="eastAsia"/>
          <w:sz w:val="32"/>
          <w:szCs w:val="32"/>
        </w:rPr>
        <w:t>在年初预算编制阶段，组织对</w:t>
      </w:r>
      <w:r>
        <w:rPr>
          <w:rFonts w:ascii="仿宋_GB2312" w:eastAsia="仿宋_GB2312" w:hAnsi="仿宋_GB2312" w:cs="仿宋_GB2312" w:hint="eastAsia"/>
          <w:sz w:val="32"/>
          <w:szCs w:val="32"/>
        </w:rPr>
        <w:t>文物保护安防</w:t>
      </w:r>
      <w:r w:rsidR="00A91760" w:rsidRPr="00CE49DA">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hint="eastAsia"/>
          <w:sz w:val="32"/>
          <w:szCs w:val="32"/>
        </w:rPr>
        <w:t>4</w:t>
      </w:r>
      <w:r w:rsidR="00A91760" w:rsidRPr="00CE49DA">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2</w:t>
      </w:r>
      <w:r w:rsidR="00A91760" w:rsidRPr="00CE49DA">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2</w:t>
      </w:r>
      <w:r w:rsidR="00A91760" w:rsidRPr="00CE49DA">
        <w:rPr>
          <w:rFonts w:ascii="仿宋_GB2312" w:eastAsia="仿宋_GB2312" w:hAnsi="仿宋_GB2312" w:cs="仿宋_GB2312" w:hint="eastAsia"/>
          <w:sz w:val="32"/>
          <w:szCs w:val="32"/>
        </w:rPr>
        <w:t>个项目开展了绩效目标完成情况梳理填报。</w:t>
      </w:r>
    </w:p>
    <w:p w:rsidR="00A91760" w:rsidRPr="00CE49DA" w:rsidRDefault="00A91760" w:rsidP="00E3292E">
      <w:pPr>
        <w:numPr>
          <w:ilvl w:val="0"/>
          <w:numId w:val="6"/>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sidRPr="00CE49DA">
        <w:rPr>
          <w:rFonts w:ascii="仿宋_GB2312" w:eastAsia="仿宋_GB2312" w:hAnsi="仿宋_GB2312" w:cs="仿宋_GB2312" w:hint="eastAsia"/>
          <w:sz w:val="32"/>
          <w:szCs w:val="32"/>
        </w:rPr>
        <w:t xml:space="preserve">    本部门在2018年度部门决算项目绩效目标实际完成情况。</w:t>
      </w:r>
    </w:p>
    <w:p w:rsidR="006524DE" w:rsidRPr="00234FBB" w:rsidRDefault="006524DE" w:rsidP="00234FBB">
      <w:pPr>
        <w:ind w:firstLineChars="200" w:firstLine="640"/>
        <w:rPr>
          <w:rFonts w:ascii="仿宋" w:eastAsia="仿宋" w:hAnsi="仿宋"/>
          <w:sz w:val="32"/>
          <w:szCs w:val="32"/>
        </w:rPr>
      </w:pPr>
      <w:r w:rsidRPr="00234FBB">
        <w:rPr>
          <w:rFonts w:ascii="仿宋" w:eastAsia="仿宋" w:hAnsi="仿宋" w:hint="eastAsia"/>
          <w:sz w:val="32"/>
          <w:szCs w:val="32"/>
        </w:rPr>
        <w:t>（1）数量指标。泸县屈氏庄园安防监控、消防防护、避雷防护面积均约为16008</w:t>
      </w:r>
      <w:r w:rsidR="00EA125C" w:rsidRPr="00234FBB">
        <w:rPr>
          <w:rFonts w:ascii="仿宋" w:eastAsia="仿宋" w:hAnsi="仿宋" w:hint="eastAsia"/>
          <w:sz w:val="32"/>
          <w:szCs w:val="32"/>
        </w:rPr>
        <w:t>平方米</w:t>
      </w:r>
      <w:r w:rsidRPr="00234FBB">
        <w:rPr>
          <w:rFonts w:ascii="仿宋" w:eastAsia="仿宋" w:hAnsi="仿宋" w:hint="eastAsia"/>
          <w:sz w:val="32"/>
          <w:szCs w:val="32"/>
        </w:rPr>
        <w:t>。安防工程建设内容包括：入侵报警系统、视频监控系统、电子巡查系统、对讲管理系统、出入口控制系统、安全管理系统、其他辅助系统（综合</w:t>
      </w:r>
      <w:r w:rsidRPr="00234FBB">
        <w:rPr>
          <w:rFonts w:ascii="仿宋" w:eastAsia="仿宋" w:hAnsi="仿宋" w:hint="eastAsia"/>
          <w:sz w:val="32"/>
          <w:szCs w:val="32"/>
        </w:rPr>
        <w:lastRenderedPageBreak/>
        <w:t>管线、供电、防雷、接地等）；消防工程建设内容包括：火灾自动探测报警系统、电气火灾监控系统、消防设备电源监控系统、应急照明和疏散指示系统、消火栓系统、可移动式高压细水雾灭火系统、消防水池、水泵房、发电机房、相关管沟管线等；防雷工程建设内容包括：接闪带、引下线、支持卡子、引下线护套管、接地母线、接地极、雷击记数器、断接卡、警示牌、相关管沟管线等。</w:t>
      </w:r>
    </w:p>
    <w:p w:rsidR="006524DE" w:rsidRPr="00234FBB" w:rsidRDefault="006524DE" w:rsidP="00234FBB">
      <w:pPr>
        <w:ind w:firstLineChars="200" w:firstLine="640"/>
        <w:rPr>
          <w:rFonts w:ascii="仿宋" w:eastAsia="仿宋" w:hAnsi="仿宋"/>
          <w:sz w:val="32"/>
          <w:szCs w:val="32"/>
        </w:rPr>
      </w:pPr>
      <w:r w:rsidRPr="00234FBB">
        <w:rPr>
          <w:rFonts w:ascii="仿宋" w:eastAsia="仿宋" w:hAnsi="仿宋" w:hint="eastAsia"/>
          <w:sz w:val="32"/>
          <w:szCs w:val="32"/>
        </w:rPr>
        <w:t>（2）质量指标。相关技术标准达到国家现行规范和标准，通过竣工验收。</w:t>
      </w:r>
    </w:p>
    <w:p w:rsidR="006524DE" w:rsidRPr="00234FBB" w:rsidRDefault="006524DE" w:rsidP="00234FBB">
      <w:pPr>
        <w:ind w:firstLineChars="200" w:firstLine="640"/>
        <w:rPr>
          <w:rFonts w:ascii="仿宋" w:eastAsia="仿宋" w:hAnsi="仿宋"/>
          <w:sz w:val="32"/>
          <w:szCs w:val="32"/>
        </w:rPr>
      </w:pPr>
      <w:r w:rsidRPr="00234FBB">
        <w:rPr>
          <w:rFonts w:ascii="仿宋" w:eastAsia="仿宋" w:hAnsi="仿宋" w:hint="eastAsia"/>
          <w:sz w:val="32"/>
          <w:szCs w:val="32"/>
        </w:rPr>
        <w:t>（3）时效指标。截止2018年12月，泸县屈氏庄园安防工程、消防工程已完工，其中安防工程已通过竣工验收，消防工程正在准备验收中。屈氏庄园防雷工程正在实施中，预计2019年3月开工，5月完工。（4）成本指标。一次性建成“三防”工程，减少重复建设。各项工程预算报财政评审，工程完成后实施审计，以控制成本。</w:t>
      </w:r>
    </w:p>
    <w:p w:rsidR="006524DE" w:rsidRPr="00234FBB" w:rsidRDefault="00EA125C" w:rsidP="00234FBB">
      <w:pPr>
        <w:pStyle w:val="a7"/>
        <w:ind w:leftChars="200" w:left="420" w:firstLineChars="150" w:firstLine="480"/>
        <w:rPr>
          <w:rFonts w:ascii="仿宋" w:eastAsia="仿宋" w:hAnsi="仿宋"/>
          <w:sz w:val="32"/>
          <w:szCs w:val="32"/>
        </w:rPr>
      </w:pPr>
      <w:r w:rsidRPr="00234FBB">
        <w:rPr>
          <w:rFonts w:ascii="仿宋" w:eastAsia="仿宋" w:hAnsi="仿宋" w:hint="eastAsia"/>
          <w:sz w:val="32"/>
          <w:szCs w:val="32"/>
        </w:rPr>
        <w:t>2、</w:t>
      </w:r>
      <w:r w:rsidR="006524DE" w:rsidRPr="00234FBB">
        <w:rPr>
          <w:rFonts w:ascii="仿宋" w:eastAsia="仿宋" w:hAnsi="仿宋" w:hint="eastAsia"/>
          <w:sz w:val="32"/>
          <w:szCs w:val="32"/>
        </w:rPr>
        <w:t>效益指标完成情况分析。</w:t>
      </w:r>
    </w:p>
    <w:p w:rsidR="006524DE" w:rsidRPr="00234FBB" w:rsidRDefault="006524DE" w:rsidP="00234FBB">
      <w:pPr>
        <w:adjustRightInd w:val="0"/>
        <w:snapToGrid w:val="0"/>
        <w:spacing w:line="360" w:lineRule="auto"/>
        <w:ind w:firstLineChars="200" w:firstLine="640"/>
        <w:rPr>
          <w:rFonts w:ascii="仿宋" w:eastAsia="仿宋" w:hAnsi="仿宋" w:cs="仿宋_GB2312"/>
          <w:sz w:val="32"/>
          <w:szCs w:val="32"/>
        </w:rPr>
      </w:pPr>
      <w:r w:rsidRPr="00234FBB">
        <w:rPr>
          <w:rFonts w:ascii="仿宋" w:eastAsia="仿宋" w:hAnsi="仿宋" w:hint="eastAsia"/>
          <w:sz w:val="32"/>
          <w:szCs w:val="32"/>
        </w:rPr>
        <w:t>（1）社会效益。完成安防、消防、防雷“三防”工程，消除文保单位安全隐患，对文物本体、周边环境、展陈等形成有效安全防护；</w:t>
      </w:r>
      <w:r w:rsidRPr="00234FBB">
        <w:rPr>
          <w:rFonts w:ascii="仿宋" w:eastAsia="仿宋" w:hAnsi="仿宋" w:cs="仿宋_GB2312" w:hint="eastAsia"/>
          <w:sz w:val="32"/>
          <w:szCs w:val="32"/>
        </w:rPr>
        <w:t>更好发挥文保单位宣传教育、旅游功能，推进地方经济发展；保护了文物本体，保持了文保单位的历史、文化信息，保护了文化传承；让公众共享社会、文化发展成果。</w:t>
      </w:r>
    </w:p>
    <w:p w:rsidR="006524DE" w:rsidRPr="00234FBB" w:rsidRDefault="006524DE" w:rsidP="00234FBB">
      <w:pPr>
        <w:adjustRightInd w:val="0"/>
        <w:snapToGrid w:val="0"/>
        <w:spacing w:line="360" w:lineRule="auto"/>
        <w:ind w:firstLineChars="200" w:firstLine="640"/>
        <w:rPr>
          <w:rFonts w:ascii="仿宋" w:eastAsia="仿宋" w:hAnsi="仿宋" w:cs="仿宋_GB2312"/>
          <w:sz w:val="32"/>
          <w:szCs w:val="32"/>
          <w:lang w:val="zh-CN"/>
        </w:rPr>
      </w:pPr>
      <w:r w:rsidRPr="00234FBB">
        <w:rPr>
          <w:rFonts w:ascii="仿宋" w:eastAsia="仿宋" w:hAnsi="仿宋" w:hint="eastAsia"/>
          <w:sz w:val="32"/>
          <w:szCs w:val="32"/>
        </w:rPr>
        <w:lastRenderedPageBreak/>
        <w:t>（</w:t>
      </w:r>
      <w:r w:rsidR="00EA125C" w:rsidRPr="00234FBB">
        <w:rPr>
          <w:rFonts w:ascii="仿宋" w:eastAsia="仿宋" w:hAnsi="仿宋" w:hint="eastAsia"/>
          <w:sz w:val="32"/>
          <w:szCs w:val="32"/>
        </w:rPr>
        <w:t>2</w:t>
      </w:r>
      <w:r w:rsidRPr="00234FBB">
        <w:rPr>
          <w:rFonts w:ascii="仿宋" w:eastAsia="仿宋" w:hAnsi="仿宋" w:hint="eastAsia"/>
          <w:sz w:val="32"/>
          <w:szCs w:val="32"/>
        </w:rPr>
        <w:t>）可持续影响。</w:t>
      </w:r>
      <w:r w:rsidRPr="00234FBB">
        <w:rPr>
          <w:rFonts w:ascii="仿宋" w:eastAsia="仿宋" w:hAnsi="仿宋" w:cs="仿宋_GB2312" w:hint="eastAsia"/>
          <w:sz w:val="32"/>
          <w:szCs w:val="32"/>
          <w:lang w:val="zh-CN"/>
        </w:rPr>
        <w:t>使文物得以持续保存，展示、保持和延续了传统文化。</w:t>
      </w:r>
    </w:p>
    <w:p w:rsidR="006524DE" w:rsidRPr="00234FBB" w:rsidRDefault="006524DE" w:rsidP="00234FBB">
      <w:pPr>
        <w:adjustRightInd w:val="0"/>
        <w:snapToGrid w:val="0"/>
        <w:spacing w:line="360" w:lineRule="auto"/>
        <w:ind w:firstLineChars="200" w:firstLine="640"/>
        <w:jc w:val="left"/>
        <w:rPr>
          <w:rFonts w:ascii="仿宋" w:eastAsia="仿宋" w:hAnsi="仿宋"/>
          <w:sz w:val="32"/>
          <w:szCs w:val="32"/>
          <w:lang w:val="zh-CN"/>
        </w:rPr>
      </w:pPr>
      <w:r w:rsidRPr="00234FBB">
        <w:rPr>
          <w:rFonts w:ascii="仿宋" w:eastAsia="仿宋" w:hAnsi="仿宋" w:hint="eastAsia"/>
          <w:sz w:val="32"/>
          <w:szCs w:val="32"/>
        </w:rPr>
        <w:t>3.满意度指标完成情况分析。</w:t>
      </w:r>
      <w:r w:rsidRPr="00234FBB">
        <w:rPr>
          <w:rFonts w:ascii="仿宋" w:eastAsia="仿宋" w:hAnsi="仿宋" w:cs="仿宋_GB2312" w:hint="eastAsia"/>
          <w:sz w:val="32"/>
          <w:szCs w:val="32"/>
        </w:rPr>
        <w:t>通过实施“三防”工程，达到社会评价90%满意度。</w:t>
      </w:r>
    </w:p>
    <w:p w:rsidR="00A91760" w:rsidRPr="00234FBB" w:rsidRDefault="00A91760" w:rsidP="00234FBB">
      <w:pPr>
        <w:numPr>
          <w:ilvl w:val="0"/>
          <w:numId w:val="6"/>
        </w:numPr>
        <w:spacing w:line="580" w:lineRule="exact"/>
        <w:ind w:firstLineChars="200" w:firstLine="643"/>
        <w:rPr>
          <w:rFonts w:ascii="仿宋" w:eastAsia="仿宋" w:hAnsi="仿宋" w:cs="仿宋_GB2312"/>
          <w:sz w:val="32"/>
          <w:szCs w:val="32"/>
        </w:rPr>
      </w:pPr>
      <w:r w:rsidRPr="00234FBB">
        <w:rPr>
          <w:rFonts w:ascii="仿宋" w:eastAsia="仿宋" w:hAnsi="仿宋" w:cs="楷体_GB2312" w:hint="eastAsia"/>
          <w:b/>
          <w:bCs/>
          <w:sz w:val="32"/>
          <w:szCs w:val="32"/>
        </w:rPr>
        <w:t>部门开展绩效评价结果。</w:t>
      </w:r>
    </w:p>
    <w:p w:rsidR="0041524F" w:rsidRPr="00234FBB" w:rsidRDefault="00A91760" w:rsidP="00234FBB">
      <w:pPr>
        <w:widowControl/>
        <w:shd w:val="clear" w:color="auto" w:fill="FFFFFF"/>
        <w:spacing w:after="300" w:line="420" w:lineRule="atLeast"/>
        <w:ind w:firstLine="645"/>
        <w:rPr>
          <w:rFonts w:ascii="仿宋" w:eastAsia="仿宋" w:hAnsi="仿宋" w:cs="宋体"/>
          <w:color w:val="333333"/>
          <w:kern w:val="0"/>
          <w:sz w:val="32"/>
          <w:szCs w:val="32"/>
        </w:rPr>
      </w:pPr>
      <w:r w:rsidRPr="00234FBB">
        <w:rPr>
          <w:rFonts w:ascii="仿宋" w:eastAsia="仿宋" w:hAnsi="仿宋" w:cs="仿宋_GB2312" w:hint="eastAsia"/>
          <w:sz w:val="32"/>
          <w:szCs w:val="32"/>
        </w:rPr>
        <w:t>本部门按要求对2018年部门整体支出绩效评价情况开展自评，</w:t>
      </w:r>
      <w:r w:rsidR="00B6410C" w:rsidRPr="00234FBB">
        <w:rPr>
          <w:rFonts w:ascii="仿宋" w:eastAsia="仿宋" w:hAnsi="仿宋" w:hint="eastAsia"/>
          <w:sz w:val="32"/>
          <w:szCs w:val="32"/>
          <w:lang w:val="zh-CN"/>
        </w:rPr>
        <w:t>严格按照批准的项目和资金计划执行，资金使用及项目管理自觉接受财政、纪检、审计部门的监督，</w:t>
      </w:r>
      <w:r w:rsidR="002B73C3" w:rsidRPr="00234FBB">
        <w:rPr>
          <w:rFonts w:ascii="仿宋" w:eastAsia="仿宋" w:hAnsi="仿宋" w:hint="eastAsia"/>
          <w:sz w:val="32"/>
          <w:szCs w:val="32"/>
          <w:lang w:val="zh-CN"/>
        </w:rPr>
        <w:t>做到</w:t>
      </w:r>
      <w:r w:rsidR="00B6410C" w:rsidRPr="00234FBB">
        <w:rPr>
          <w:rFonts w:ascii="仿宋" w:eastAsia="仿宋" w:hAnsi="仿宋" w:hint="eastAsia"/>
          <w:sz w:val="32"/>
          <w:szCs w:val="32"/>
          <w:lang w:val="zh-CN"/>
        </w:rPr>
        <w:t>专款专用。</w:t>
      </w:r>
      <w:r w:rsidR="0041524F" w:rsidRPr="00234FBB">
        <w:rPr>
          <w:rFonts w:ascii="仿宋" w:eastAsia="仿宋" w:hAnsi="仿宋" w:cs="宋体" w:hint="eastAsia"/>
          <w:color w:val="333333"/>
          <w:kern w:val="0"/>
          <w:sz w:val="32"/>
          <w:szCs w:val="32"/>
        </w:rPr>
        <w:t>存在的问题：一是项目特殊性，进展缓慢，二是文物保护意识和博物馆的公众满意度还不够，三是人才培养不够。下一步改进措施：一是加强文物保护宣传和博物馆的宣传教育工作，二是加强人才的培养。</w:t>
      </w: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065F8F" w:rsidRDefault="00A268C4" w:rsidP="00E3292E">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0D1D50" w:rsidRPr="00234FBB" w:rsidRDefault="00A268C4">
      <w:pPr>
        <w:spacing w:line="600" w:lineRule="exact"/>
        <w:ind w:firstLineChars="200" w:firstLine="640"/>
        <w:rPr>
          <w:rFonts w:ascii="仿宋" w:eastAsia="仿宋" w:hAnsi="仿宋"/>
          <w:color w:val="000000" w:themeColor="text1"/>
          <w:sz w:val="32"/>
          <w:szCs w:val="32"/>
        </w:rPr>
      </w:pPr>
      <w:r w:rsidRPr="00234FBB">
        <w:rPr>
          <w:rFonts w:ascii="仿宋" w:eastAsia="仿宋" w:hAnsi="仿宋"/>
          <w:color w:val="000000"/>
          <w:sz w:val="32"/>
          <w:szCs w:val="32"/>
        </w:rPr>
        <w:t>201</w:t>
      </w:r>
      <w:r w:rsidRPr="00234FBB">
        <w:rPr>
          <w:rFonts w:ascii="仿宋" w:eastAsia="仿宋" w:hAnsi="仿宋" w:hint="eastAsia"/>
          <w:color w:val="000000"/>
          <w:sz w:val="32"/>
          <w:szCs w:val="32"/>
        </w:rPr>
        <w:t>8年，</w:t>
      </w:r>
      <w:r w:rsidR="009C739A" w:rsidRPr="00234FBB">
        <w:rPr>
          <w:rFonts w:ascii="仿宋" w:eastAsia="仿宋" w:hAnsi="仿宋" w:hint="eastAsia"/>
          <w:color w:val="000000"/>
          <w:sz w:val="32"/>
          <w:szCs w:val="32"/>
        </w:rPr>
        <w:t>事业</w:t>
      </w:r>
      <w:r w:rsidRPr="00234FBB">
        <w:rPr>
          <w:rFonts w:ascii="仿宋" w:eastAsia="仿宋" w:hAnsi="仿宋" w:hint="eastAsia"/>
          <w:color w:val="000000"/>
          <w:sz w:val="32"/>
          <w:szCs w:val="32"/>
        </w:rPr>
        <w:t>运行经费支出</w:t>
      </w:r>
      <w:r w:rsidR="009C739A" w:rsidRPr="00234FBB">
        <w:rPr>
          <w:rFonts w:ascii="仿宋" w:eastAsia="仿宋" w:hAnsi="仿宋" w:hint="eastAsia"/>
          <w:color w:val="000000"/>
          <w:sz w:val="32"/>
          <w:szCs w:val="32"/>
        </w:rPr>
        <w:t>27.69</w:t>
      </w:r>
      <w:r w:rsidRPr="00234FBB">
        <w:rPr>
          <w:rFonts w:ascii="仿宋" w:eastAsia="仿宋" w:hAnsi="仿宋" w:hint="eastAsia"/>
          <w:color w:val="000000"/>
          <w:sz w:val="32"/>
          <w:szCs w:val="32"/>
        </w:rPr>
        <w:t>万元，比</w:t>
      </w:r>
      <w:r w:rsidRPr="00234FBB">
        <w:rPr>
          <w:rFonts w:ascii="仿宋" w:eastAsia="仿宋" w:hAnsi="仿宋"/>
          <w:color w:val="000000"/>
          <w:sz w:val="32"/>
          <w:szCs w:val="32"/>
        </w:rPr>
        <w:t>201</w:t>
      </w:r>
      <w:r w:rsidRPr="00234FBB">
        <w:rPr>
          <w:rFonts w:ascii="仿宋" w:eastAsia="仿宋" w:hAnsi="仿宋" w:hint="eastAsia"/>
          <w:color w:val="000000"/>
          <w:sz w:val="32"/>
          <w:szCs w:val="32"/>
        </w:rPr>
        <w:t>7年增加</w:t>
      </w:r>
      <w:r w:rsidR="009C739A" w:rsidRPr="00234FBB">
        <w:rPr>
          <w:rFonts w:ascii="仿宋" w:eastAsia="仿宋" w:hAnsi="仿宋" w:hint="eastAsia"/>
          <w:color w:val="000000"/>
          <w:sz w:val="32"/>
          <w:szCs w:val="32"/>
        </w:rPr>
        <w:t>1.37</w:t>
      </w:r>
      <w:r w:rsidRPr="00234FBB">
        <w:rPr>
          <w:rFonts w:ascii="仿宋" w:eastAsia="仿宋" w:hAnsi="仿宋" w:hint="eastAsia"/>
          <w:color w:val="000000"/>
          <w:sz w:val="32"/>
          <w:szCs w:val="32"/>
        </w:rPr>
        <w:t>万元，</w:t>
      </w:r>
      <w:r w:rsidR="009C739A" w:rsidRPr="00234FBB">
        <w:rPr>
          <w:rFonts w:ascii="仿宋" w:eastAsia="仿宋" w:hAnsi="仿宋" w:hint="eastAsia"/>
          <w:color w:val="000000"/>
          <w:sz w:val="32"/>
          <w:szCs w:val="32"/>
        </w:rPr>
        <w:t>与</w:t>
      </w:r>
      <w:r w:rsidR="009C739A" w:rsidRPr="00234FBB">
        <w:rPr>
          <w:rFonts w:ascii="仿宋" w:eastAsia="仿宋" w:hAnsi="仿宋"/>
          <w:color w:val="000000"/>
          <w:sz w:val="32"/>
          <w:szCs w:val="32"/>
        </w:rPr>
        <w:t>201</w:t>
      </w:r>
      <w:r w:rsidR="009C739A" w:rsidRPr="00234FBB">
        <w:rPr>
          <w:rFonts w:ascii="仿宋" w:eastAsia="仿宋" w:hAnsi="仿宋" w:hint="eastAsia"/>
          <w:color w:val="000000"/>
          <w:sz w:val="32"/>
          <w:szCs w:val="32"/>
        </w:rPr>
        <w:t>7年相比，</w:t>
      </w:r>
      <w:r w:rsidRPr="00234FBB">
        <w:rPr>
          <w:rFonts w:ascii="仿宋" w:eastAsia="仿宋" w:hAnsi="仿宋" w:hint="eastAsia"/>
          <w:color w:val="000000"/>
          <w:sz w:val="32"/>
          <w:szCs w:val="32"/>
        </w:rPr>
        <w:t>增长</w:t>
      </w:r>
      <w:r w:rsidR="009C739A" w:rsidRPr="00234FBB">
        <w:rPr>
          <w:rFonts w:ascii="仿宋" w:eastAsia="仿宋" w:hAnsi="仿宋" w:hint="eastAsia"/>
          <w:color w:val="000000"/>
          <w:sz w:val="32"/>
          <w:szCs w:val="32"/>
        </w:rPr>
        <w:t>5</w:t>
      </w:r>
      <w:r w:rsidRPr="00234FBB">
        <w:rPr>
          <w:rFonts w:ascii="仿宋" w:eastAsia="仿宋" w:hAnsi="仿宋"/>
          <w:color w:val="000000"/>
          <w:sz w:val="32"/>
          <w:szCs w:val="32"/>
        </w:rPr>
        <w:t>%</w:t>
      </w:r>
      <w:r w:rsidRPr="00234FBB">
        <w:rPr>
          <w:rFonts w:ascii="仿宋" w:eastAsia="仿宋" w:hAnsi="仿宋" w:hint="eastAsia"/>
          <w:color w:val="000000"/>
          <w:sz w:val="32"/>
          <w:szCs w:val="32"/>
        </w:rPr>
        <w:t>。</w:t>
      </w:r>
      <w:r w:rsidRPr="00234FBB">
        <w:rPr>
          <w:rFonts w:ascii="仿宋" w:eastAsia="仿宋" w:hAnsi="仿宋" w:hint="eastAsia"/>
          <w:color w:val="000000" w:themeColor="text1"/>
          <w:sz w:val="32"/>
          <w:szCs w:val="32"/>
        </w:rPr>
        <w:t>主要原因是</w:t>
      </w:r>
      <w:r w:rsidR="009C739A" w:rsidRPr="00234FBB">
        <w:rPr>
          <w:rFonts w:ascii="仿宋" w:eastAsia="仿宋" w:hAnsi="仿宋" w:hint="eastAsia"/>
          <w:color w:val="000000" w:themeColor="text1"/>
          <w:sz w:val="32"/>
          <w:szCs w:val="32"/>
        </w:rPr>
        <w:t>人员增加办公经费。</w:t>
      </w:r>
    </w:p>
    <w:p w:rsidR="000D1D50" w:rsidRPr="00065F8F" w:rsidRDefault="00A268C4" w:rsidP="00E3292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0D1D50" w:rsidRPr="00234FBB" w:rsidRDefault="00A268C4" w:rsidP="00234FBB">
      <w:pPr>
        <w:spacing w:line="600" w:lineRule="exact"/>
        <w:ind w:firstLineChars="200" w:firstLine="640"/>
        <w:rPr>
          <w:rFonts w:ascii="仿宋" w:eastAsia="仿宋" w:hAnsi="仿宋"/>
          <w:color w:val="000000"/>
          <w:sz w:val="32"/>
          <w:szCs w:val="32"/>
        </w:rPr>
      </w:pPr>
      <w:r w:rsidRPr="00234FBB">
        <w:rPr>
          <w:rFonts w:ascii="仿宋" w:eastAsia="仿宋" w:hAnsi="仿宋"/>
          <w:color w:val="000000"/>
          <w:sz w:val="32"/>
          <w:szCs w:val="32"/>
        </w:rPr>
        <w:t>201</w:t>
      </w:r>
      <w:r w:rsidRPr="00234FBB">
        <w:rPr>
          <w:rFonts w:ascii="仿宋" w:eastAsia="仿宋" w:hAnsi="仿宋" w:hint="eastAsia"/>
          <w:color w:val="000000"/>
          <w:sz w:val="32"/>
          <w:szCs w:val="32"/>
        </w:rPr>
        <w:t>8年，政府采购支出总额</w:t>
      </w:r>
      <w:r w:rsidR="003209D2" w:rsidRPr="00234FBB">
        <w:rPr>
          <w:rFonts w:ascii="仿宋" w:eastAsia="仿宋" w:hAnsi="仿宋" w:hint="eastAsia"/>
          <w:color w:val="000000"/>
          <w:sz w:val="32"/>
          <w:szCs w:val="32"/>
        </w:rPr>
        <w:t>768.40</w:t>
      </w:r>
      <w:r w:rsidRPr="00234FBB">
        <w:rPr>
          <w:rFonts w:ascii="仿宋" w:eastAsia="仿宋" w:hAnsi="仿宋" w:hint="eastAsia"/>
          <w:color w:val="000000"/>
          <w:sz w:val="32"/>
          <w:szCs w:val="32"/>
        </w:rPr>
        <w:t>万元，其中：政府采购服务支出</w:t>
      </w:r>
      <w:r w:rsidR="003209D2" w:rsidRPr="00234FBB">
        <w:rPr>
          <w:rFonts w:ascii="仿宋" w:eastAsia="仿宋" w:hAnsi="仿宋" w:hint="eastAsia"/>
          <w:color w:val="000000"/>
          <w:sz w:val="32"/>
          <w:szCs w:val="32"/>
        </w:rPr>
        <w:t>768.40</w:t>
      </w:r>
      <w:r w:rsidRPr="00234FBB">
        <w:rPr>
          <w:rFonts w:ascii="仿宋" w:eastAsia="仿宋" w:hAnsi="仿宋" w:hint="eastAsia"/>
          <w:color w:val="000000"/>
          <w:sz w:val="32"/>
          <w:szCs w:val="32"/>
        </w:rPr>
        <w:t>万元。主要用于</w:t>
      </w:r>
      <w:r w:rsidR="003209D2" w:rsidRPr="00234FBB">
        <w:rPr>
          <w:rFonts w:ascii="仿宋" w:eastAsia="仿宋" w:hAnsi="仿宋" w:cs="宋体" w:hint="eastAsia"/>
          <w:color w:val="333333"/>
          <w:kern w:val="0"/>
          <w:sz w:val="32"/>
          <w:szCs w:val="32"/>
        </w:rPr>
        <w:t>文物保护工程和方案编制</w:t>
      </w:r>
      <w:r w:rsidRPr="00234FBB">
        <w:rPr>
          <w:rFonts w:ascii="仿宋" w:eastAsia="仿宋" w:hAnsi="仿宋" w:hint="eastAsia"/>
          <w:color w:val="000000"/>
          <w:sz w:val="32"/>
          <w:szCs w:val="32"/>
        </w:rPr>
        <w:t>。</w:t>
      </w:r>
    </w:p>
    <w:p w:rsidR="000D1D50" w:rsidRPr="00065F8F" w:rsidRDefault="00A268C4" w:rsidP="00E3292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0D1D50" w:rsidRPr="00234FBB" w:rsidRDefault="00A268C4">
      <w:pPr>
        <w:autoSpaceDE w:val="0"/>
        <w:autoSpaceDN w:val="0"/>
        <w:adjustRightInd w:val="0"/>
        <w:spacing w:line="600" w:lineRule="exact"/>
        <w:ind w:firstLineChars="200" w:firstLine="640"/>
        <w:jc w:val="left"/>
        <w:rPr>
          <w:rFonts w:ascii="仿宋" w:eastAsia="仿宋" w:hAnsi="仿宋"/>
          <w:color w:val="000000"/>
          <w:sz w:val="32"/>
          <w:szCs w:val="32"/>
        </w:rPr>
      </w:pPr>
      <w:r w:rsidRPr="00234FBB">
        <w:rPr>
          <w:rFonts w:ascii="仿宋" w:eastAsia="仿宋" w:hAnsi="仿宋" w:hint="eastAsia"/>
          <w:color w:val="000000"/>
          <w:sz w:val="32"/>
          <w:szCs w:val="32"/>
        </w:rPr>
        <w:lastRenderedPageBreak/>
        <w:t>截至</w:t>
      </w:r>
      <w:r w:rsidRPr="00234FBB">
        <w:rPr>
          <w:rFonts w:ascii="仿宋" w:eastAsia="仿宋" w:hAnsi="仿宋"/>
          <w:color w:val="000000"/>
          <w:sz w:val="32"/>
          <w:szCs w:val="32"/>
        </w:rPr>
        <w:t>201</w:t>
      </w:r>
      <w:r w:rsidRPr="00234FBB">
        <w:rPr>
          <w:rFonts w:ascii="仿宋" w:eastAsia="仿宋" w:hAnsi="仿宋" w:hint="eastAsia"/>
          <w:color w:val="000000"/>
          <w:sz w:val="32"/>
          <w:szCs w:val="32"/>
        </w:rPr>
        <w:t>8年</w:t>
      </w:r>
      <w:r w:rsidRPr="00234FBB">
        <w:rPr>
          <w:rFonts w:ascii="仿宋" w:eastAsia="仿宋" w:hAnsi="仿宋"/>
          <w:color w:val="000000"/>
          <w:sz w:val="32"/>
          <w:szCs w:val="32"/>
        </w:rPr>
        <w:t>12</w:t>
      </w:r>
      <w:r w:rsidRPr="00234FBB">
        <w:rPr>
          <w:rFonts w:ascii="仿宋" w:eastAsia="仿宋" w:hAnsi="仿宋" w:hint="eastAsia"/>
          <w:color w:val="000000"/>
          <w:sz w:val="32"/>
          <w:szCs w:val="32"/>
        </w:rPr>
        <w:t>月</w:t>
      </w:r>
      <w:r w:rsidRPr="00234FBB">
        <w:rPr>
          <w:rFonts w:ascii="仿宋" w:eastAsia="仿宋" w:hAnsi="仿宋"/>
          <w:color w:val="000000"/>
          <w:sz w:val="32"/>
          <w:szCs w:val="32"/>
        </w:rPr>
        <w:t>31</w:t>
      </w:r>
      <w:r w:rsidRPr="00234FBB">
        <w:rPr>
          <w:rFonts w:ascii="仿宋" w:eastAsia="仿宋" w:hAnsi="仿宋" w:hint="eastAsia"/>
          <w:color w:val="000000"/>
          <w:sz w:val="32"/>
          <w:szCs w:val="32"/>
        </w:rPr>
        <w:t>日，共有一般公务用车</w:t>
      </w:r>
      <w:r w:rsidR="003209D2" w:rsidRPr="00234FBB">
        <w:rPr>
          <w:rFonts w:ascii="仿宋" w:eastAsia="仿宋" w:hAnsi="仿宋" w:hint="eastAsia"/>
          <w:color w:val="000000"/>
          <w:sz w:val="32"/>
          <w:szCs w:val="32"/>
        </w:rPr>
        <w:t>1</w:t>
      </w:r>
      <w:r w:rsidRPr="00234FBB">
        <w:rPr>
          <w:rFonts w:ascii="仿宋" w:eastAsia="仿宋" w:hAnsi="仿宋" w:hint="eastAsia"/>
          <w:color w:val="000000"/>
          <w:sz w:val="32"/>
          <w:szCs w:val="32"/>
        </w:rPr>
        <w:t>辆</w:t>
      </w:r>
      <w:r w:rsidR="003209D2" w:rsidRPr="00234FBB">
        <w:rPr>
          <w:rFonts w:ascii="仿宋" w:eastAsia="仿宋" w:hAnsi="仿宋" w:hint="eastAsia"/>
          <w:color w:val="000000"/>
          <w:sz w:val="32"/>
          <w:szCs w:val="32"/>
        </w:rPr>
        <w:t>，</w:t>
      </w:r>
      <w:r w:rsidR="003209D2" w:rsidRPr="00234FBB">
        <w:rPr>
          <w:rFonts w:ascii="仿宋" w:eastAsia="仿宋" w:hAnsi="仿宋" w:cs="宋体"/>
          <w:color w:val="333333"/>
          <w:kern w:val="0"/>
          <w:sz w:val="32"/>
          <w:szCs w:val="32"/>
        </w:rPr>
        <w:t>主要用于</w:t>
      </w:r>
      <w:r w:rsidR="003209D2" w:rsidRPr="00234FBB">
        <w:rPr>
          <w:rFonts w:ascii="仿宋" w:eastAsia="仿宋" w:hAnsi="仿宋" w:cs="宋体" w:hint="eastAsia"/>
          <w:color w:val="333333"/>
          <w:kern w:val="0"/>
          <w:sz w:val="32"/>
          <w:szCs w:val="32"/>
        </w:rPr>
        <w:t>安全巡查、公务和业务活动</w:t>
      </w:r>
      <w:r w:rsidRPr="00234FBB">
        <w:rPr>
          <w:rFonts w:ascii="仿宋" w:eastAsia="仿宋" w:hAnsi="仿宋" w:hint="eastAsia"/>
          <w:color w:val="000000"/>
          <w:sz w:val="32"/>
          <w:szCs w:val="32"/>
        </w:rPr>
        <w:t>。</w:t>
      </w:r>
    </w:p>
    <w:p w:rsidR="000D1D50" w:rsidRPr="00CE49DA" w:rsidRDefault="000D1D50" w:rsidP="007D4E0A">
      <w:pPr>
        <w:spacing w:line="600" w:lineRule="atLeast"/>
        <w:ind w:firstLineChars="200" w:firstLine="640"/>
        <w:rPr>
          <w:rFonts w:ascii="仿宋_GB2312" w:eastAsia="仿宋_GB2312"/>
          <w:b/>
          <w:color w:val="000000"/>
          <w:sz w:val="32"/>
          <w:szCs w:val="32"/>
        </w:rPr>
      </w:pPr>
    </w:p>
    <w:p w:rsidR="009315F9" w:rsidRDefault="009315F9">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0D1D50" w:rsidRPr="00234FBB" w:rsidRDefault="00A268C4">
      <w:pPr>
        <w:pStyle w:val="Default"/>
        <w:spacing w:line="560" w:lineRule="exact"/>
        <w:ind w:firstLineChars="200" w:firstLine="640"/>
        <w:rPr>
          <w:rFonts w:hAnsi="仿宋"/>
          <w:sz w:val="32"/>
          <w:szCs w:val="32"/>
        </w:rPr>
      </w:pPr>
      <w:r w:rsidRPr="00234FBB">
        <w:rPr>
          <w:rFonts w:hAnsi="仿宋"/>
          <w:sz w:val="32"/>
          <w:szCs w:val="32"/>
        </w:rPr>
        <w:t>1.</w:t>
      </w:r>
      <w:r w:rsidRPr="00234FBB">
        <w:rPr>
          <w:rFonts w:hAnsi="仿宋" w:hint="eastAsia"/>
          <w:sz w:val="32"/>
          <w:szCs w:val="32"/>
        </w:rPr>
        <w:t>财政拨款收入：指单位从同级财政部门取得的财政预算资金。</w:t>
      </w:r>
    </w:p>
    <w:p w:rsidR="000D1D50" w:rsidRPr="00234FBB" w:rsidRDefault="00A268C4">
      <w:pPr>
        <w:pStyle w:val="Default"/>
        <w:spacing w:line="560" w:lineRule="exact"/>
        <w:ind w:firstLineChars="200" w:firstLine="640"/>
        <w:rPr>
          <w:rFonts w:hAnsi="仿宋"/>
          <w:sz w:val="32"/>
          <w:szCs w:val="32"/>
        </w:rPr>
      </w:pPr>
      <w:r w:rsidRPr="00234FBB">
        <w:rPr>
          <w:rFonts w:hAnsi="仿宋"/>
          <w:sz w:val="32"/>
          <w:szCs w:val="32"/>
        </w:rPr>
        <w:t>2.</w:t>
      </w:r>
      <w:r w:rsidRPr="00234FBB">
        <w:rPr>
          <w:rFonts w:hAnsi="仿宋" w:hint="eastAsia"/>
          <w:sz w:val="32"/>
          <w:szCs w:val="32"/>
        </w:rPr>
        <w:t>事业收入：指事业单位开展专业业务活动及辅助活动取得的收入。如…（二级预算单位事业收入情况）等。</w:t>
      </w:r>
    </w:p>
    <w:p w:rsidR="000D1D50" w:rsidRPr="00234FBB" w:rsidRDefault="00A268C4">
      <w:pPr>
        <w:pStyle w:val="Default"/>
        <w:spacing w:line="560" w:lineRule="exact"/>
        <w:ind w:firstLineChars="200" w:firstLine="640"/>
        <w:rPr>
          <w:rFonts w:hAnsi="仿宋"/>
          <w:sz w:val="32"/>
          <w:szCs w:val="32"/>
        </w:rPr>
      </w:pPr>
      <w:r w:rsidRPr="00234FBB">
        <w:rPr>
          <w:rFonts w:hAnsi="仿宋"/>
          <w:sz w:val="32"/>
          <w:szCs w:val="32"/>
        </w:rPr>
        <w:t>3.</w:t>
      </w:r>
      <w:r w:rsidRPr="00234FBB">
        <w:rPr>
          <w:rFonts w:hAnsi="仿宋" w:hint="eastAsia"/>
          <w:sz w:val="32"/>
          <w:szCs w:val="32"/>
        </w:rPr>
        <w:t>经营收入：指事业单位在专业业务活动及其辅助活动之外开展非独立核算经营活动取得的收入。如…（二级预算单位经营收入情况）等。</w:t>
      </w:r>
    </w:p>
    <w:p w:rsidR="000D1D50" w:rsidRPr="00234FBB" w:rsidRDefault="00A268C4">
      <w:pPr>
        <w:pStyle w:val="Default"/>
        <w:spacing w:line="560" w:lineRule="exact"/>
        <w:ind w:firstLineChars="200" w:firstLine="640"/>
        <w:rPr>
          <w:rFonts w:hAnsi="仿宋"/>
          <w:sz w:val="32"/>
          <w:szCs w:val="32"/>
        </w:rPr>
      </w:pPr>
      <w:r w:rsidRPr="00234FBB">
        <w:rPr>
          <w:rFonts w:hAnsi="仿宋"/>
          <w:sz w:val="32"/>
          <w:szCs w:val="32"/>
        </w:rPr>
        <w:t>4.</w:t>
      </w:r>
      <w:r w:rsidRPr="00234FBB">
        <w:rPr>
          <w:rFonts w:hAnsi="仿宋" w:hint="eastAsia"/>
          <w:sz w:val="32"/>
          <w:szCs w:val="32"/>
        </w:rPr>
        <w:t>其他收入：指单位取得的除上述收入以外的各项收入。主要是…（收入类型）等。</w:t>
      </w:r>
      <w:r w:rsidRPr="00234FBB">
        <w:rPr>
          <w:rFonts w:hAnsi="仿宋"/>
          <w:sz w:val="32"/>
          <w:szCs w:val="32"/>
        </w:rPr>
        <w:t xml:space="preserve"> </w:t>
      </w:r>
    </w:p>
    <w:p w:rsidR="000D1D50" w:rsidRPr="00234FBB" w:rsidRDefault="00A268C4">
      <w:pPr>
        <w:pStyle w:val="Default"/>
        <w:spacing w:line="560" w:lineRule="exact"/>
        <w:ind w:firstLineChars="200" w:firstLine="640"/>
        <w:rPr>
          <w:rFonts w:hAnsi="仿宋"/>
          <w:sz w:val="32"/>
          <w:szCs w:val="32"/>
        </w:rPr>
      </w:pPr>
      <w:r w:rsidRPr="00234FBB">
        <w:rPr>
          <w:rFonts w:hAnsi="仿宋"/>
          <w:sz w:val="32"/>
          <w:szCs w:val="32"/>
        </w:rPr>
        <w:t>5.</w:t>
      </w:r>
      <w:r w:rsidRPr="00234FBB">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234FBB">
        <w:rPr>
          <w:rFonts w:hAnsi="仿宋"/>
          <w:sz w:val="32"/>
          <w:szCs w:val="32"/>
        </w:rPr>
        <w:t xml:space="preserve"> </w:t>
      </w:r>
    </w:p>
    <w:p w:rsidR="000D1D50" w:rsidRPr="00234FBB" w:rsidRDefault="00A268C4">
      <w:pPr>
        <w:pStyle w:val="Default"/>
        <w:spacing w:line="560" w:lineRule="exact"/>
        <w:ind w:firstLineChars="200" w:firstLine="640"/>
        <w:rPr>
          <w:rFonts w:hAnsi="仿宋"/>
          <w:sz w:val="32"/>
          <w:szCs w:val="32"/>
        </w:rPr>
      </w:pPr>
      <w:r w:rsidRPr="00234FBB">
        <w:rPr>
          <w:rFonts w:hAnsi="仿宋"/>
          <w:sz w:val="32"/>
          <w:szCs w:val="32"/>
        </w:rPr>
        <w:t>6.</w:t>
      </w:r>
      <w:r w:rsidRPr="00234FBB">
        <w:rPr>
          <w:rFonts w:hAnsi="仿宋" w:hint="eastAsia"/>
          <w:sz w:val="32"/>
          <w:szCs w:val="32"/>
        </w:rPr>
        <w:t>年初结转和结余：指以前年度尚未完成、结转到本年按有关规定继续使用的资金。</w:t>
      </w:r>
      <w:r w:rsidRPr="00234FBB">
        <w:rPr>
          <w:rFonts w:hAnsi="仿宋"/>
          <w:sz w:val="32"/>
          <w:szCs w:val="32"/>
        </w:rPr>
        <w:t xml:space="preserve"> </w:t>
      </w:r>
    </w:p>
    <w:p w:rsidR="000D1D50" w:rsidRPr="00234FBB" w:rsidRDefault="00A268C4">
      <w:pPr>
        <w:pStyle w:val="Default"/>
        <w:spacing w:line="560" w:lineRule="exact"/>
        <w:ind w:firstLineChars="200" w:firstLine="640"/>
        <w:rPr>
          <w:rFonts w:hAnsi="仿宋"/>
          <w:sz w:val="32"/>
          <w:szCs w:val="32"/>
        </w:rPr>
      </w:pPr>
      <w:r w:rsidRPr="00234FBB">
        <w:rPr>
          <w:rFonts w:hAnsi="仿宋"/>
          <w:sz w:val="32"/>
          <w:szCs w:val="32"/>
        </w:rPr>
        <w:t>7.</w:t>
      </w:r>
      <w:r w:rsidRPr="00234FBB">
        <w:rPr>
          <w:rFonts w:hAnsi="仿宋" w:hint="eastAsia"/>
          <w:sz w:val="32"/>
          <w:szCs w:val="32"/>
        </w:rPr>
        <w:t>结余分配：指事业单位按照事业单位会计制度的规定从非财政补助结余中分配的事业基金和职工福利基金等。</w:t>
      </w:r>
    </w:p>
    <w:p w:rsidR="000D1D50" w:rsidRPr="00234FBB" w:rsidRDefault="00A268C4">
      <w:pPr>
        <w:pStyle w:val="Default"/>
        <w:spacing w:line="560" w:lineRule="exact"/>
        <w:ind w:firstLineChars="200" w:firstLine="640"/>
        <w:rPr>
          <w:rFonts w:hAnsi="仿宋"/>
          <w:sz w:val="32"/>
          <w:szCs w:val="32"/>
        </w:rPr>
      </w:pPr>
      <w:r w:rsidRPr="00234FBB">
        <w:rPr>
          <w:rFonts w:hAnsi="仿宋"/>
          <w:sz w:val="32"/>
          <w:szCs w:val="32"/>
        </w:rPr>
        <w:t>8</w:t>
      </w:r>
      <w:r w:rsidR="0034326A">
        <w:rPr>
          <w:rFonts w:hAnsi="仿宋" w:hint="eastAsia"/>
          <w:sz w:val="32"/>
          <w:szCs w:val="32"/>
        </w:rPr>
        <w:t>.</w:t>
      </w:r>
      <w:r w:rsidRPr="00234FBB">
        <w:rPr>
          <w:rFonts w:hAnsi="仿宋" w:hint="eastAsia"/>
          <w:sz w:val="32"/>
          <w:szCs w:val="32"/>
        </w:rPr>
        <w:t>年末结转和结余：指单位按有关规定结转到下年或以后年度继续使用的资金。</w:t>
      </w:r>
    </w:p>
    <w:p w:rsidR="003B5042" w:rsidRPr="00234FBB" w:rsidRDefault="003B5042" w:rsidP="00234FBB">
      <w:pPr>
        <w:widowControl/>
        <w:shd w:val="clear" w:color="auto" w:fill="FFFFFF"/>
        <w:spacing w:line="480" w:lineRule="auto"/>
        <w:ind w:firstLineChars="200" w:firstLine="640"/>
        <w:jc w:val="left"/>
        <w:rPr>
          <w:rFonts w:ascii="仿宋" w:eastAsia="仿宋" w:hAnsi="仿宋" w:cs="宋体"/>
          <w:color w:val="333333"/>
          <w:kern w:val="0"/>
          <w:sz w:val="32"/>
          <w:szCs w:val="32"/>
        </w:rPr>
      </w:pPr>
      <w:r w:rsidRPr="00234FBB">
        <w:rPr>
          <w:rFonts w:ascii="仿宋" w:eastAsia="仿宋" w:hAnsi="仿宋" w:cs="宋体" w:hint="eastAsia"/>
          <w:color w:val="333333"/>
          <w:kern w:val="0"/>
          <w:sz w:val="32"/>
          <w:szCs w:val="32"/>
        </w:rPr>
        <w:t>9</w:t>
      </w:r>
      <w:r w:rsidRPr="00234FBB">
        <w:rPr>
          <w:rFonts w:ascii="仿宋" w:eastAsia="仿宋" w:hAnsi="仿宋" w:cs="宋体"/>
          <w:color w:val="333333"/>
          <w:kern w:val="0"/>
          <w:sz w:val="32"/>
          <w:szCs w:val="32"/>
        </w:rPr>
        <w:t>.</w:t>
      </w:r>
      <w:r w:rsidRPr="00234FBB">
        <w:rPr>
          <w:rFonts w:ascii="仿宋" w:eastAsia="仿宋" w:hAnsi="仿宋" w:hint="eastAsia"/>
          <w:color w:val="333333"/>
          <w:sz w:val="32"/>
          <w:szCs w:val="32"/>
          <w:shd w:val="clear" w:color="auto" w:fill="FFFFFF"/>
        </w:rPr>
        <w:t>文化体育与传媒（2070204）：指文物保护和博物馆。</w:t>
      </w:r>
      <w:r w:rsidRPr="00234FBB">
        <w:rPr>
          <w:rFonts w:ascii="仿宋" w:eastAsia="仿宋" w:hAnsi="仿宋" w:cs="宋体"/>
          <w:color w:val="333333"/>
          <w:kern w:val="0"/>
          <w:sz w:val="32"/>
          <w:szCs w:val="32"/>
        </w:rPr>
        <w:t xml:space="preserve"> </w:t>
      </w:r>
    </w:p>
    <w:p w:rsidR="003B5042" w:rsidRPr="00234FBB" w:rsidRDefault="003B5042" w:rsidP="00234FBB">
      <w:pPr>
        <w:widowControl/>
        <w:shd w:val="clear" w:color="auto" w:fill="FFFFFF"/>
        <w:spacing w:line="480" w:lineRule="auto"/>
        <w:ind w:firstLineChars="200" w:firstLine="640"/>
        <w:jc w:val="left"/>
        <w:rPr>
          <w:rFonts w:ascii="仿宋" w:eastAsia="仿宋" w:hAnsi="仿宋" w:cs="宋体"/>
          <w:color w:val="333333"/>
          <w:kern w:val="0"/>
          <w:sz w:val="32"/>
          <w:szCs w:val="32"/>
        </w:rPr>
      </w:pPr>
      <w:r w:rsidRPr="00234FBB">
        <w:rPr>
          <w:rFonts w:ascii="仿宋" w:eastAsia="仿宋" w:hAnsi="仿宋" w:cs="宋体" w:hint="eastAsia"/>
          <w:color w:val="333333"/>
          <w:kern w:val="0"/>
          <w:sz w:val="32"/>
          <w:szCs w:val="32"/>
        </w:rPr>
        <w:lastRenderedPageBreak/>
        <w:t>10.</w:t>
      </w:r>
      <w:r w:rsidRPr="00234FBB">
        <w:rPr>
          <w:rFonts w:ascii="仿宋" w:eastAsia="仿宋" w:hAnsi="仿宋" w:hint="eastAsia"/>
          <w:color w:val="333333"/>
          <w:sz w:val="32"/>
          <w:szCs w:val="32"/>
          <w:shd w:val="clear" w:color="auto" w:fill="FFFFFF"/>
        </w:rPr>
        <w:t>社会保障和就业（2080505）：指职工养老保险和职业年金费用。</w:t>
      </w:r>
    </w:p>
    <w:p w:rsidR="003B5042" w:rsidRPr="00234FBB" w:rsidRDefault="003B5042" w:rsidP="00234FBB">
      <w:pPr>
        <w:widowControl/>
        <w:shd w:val="clear" w:color="auto" w:fill="FFFFFF"/>
        <w:spacing w:line="480" w:lineRule="auto"/>
        <w:ind w:firstLineChars="200" w:firstLine="640"/>
        <w:jc w:val="left"/>
        <w:rPr>
          <w:rFonts w:ascii="仿宋" w:eastAsia="仿宋" w:hAnsi="仿宋" w:cs="宋体"/>
          <w:color w:val="333333"/>
          <w:kern w:val="0"/>
          <w:sz w:val="32"/>
          <w:szCs w:val="32"/>
        </w:rPr>
      </w:pPr>
      <w:r w:rsidRPr="00234FBB">
        <w:rPr>
          <w:rFonts w:ascii="仿宋" w:eastAsia="仿宋" w:hAnsi="仿宋" w:cs="宋体" w:hint="eastAsia"/>
          <w:color w:val="333333"/>
          <w:kern w:val="0"/>
          <w:sz w:val="32"/>
          <w:szCs w:val="32"/>
        </w:rPr>
        <w:t>11.</w:t>
      </w:r>
      <w:r w:rsidRPr="00234FBB">
        <w:rPr>
          <w:rFonts w:ascii="仿宋" w:eastAsia="仿宋" w:hAnsi="仿宋" w:hint="eastAsia"/>
          <w:color w:val="333333"/>
          <w:sz w:val="32"/>
          <w:szCs w:val="32"/>
          <w:shd w:val="clear" w:color="auto" w:fill="FFFFFF"/>
        </w:rPr>
        <w:t>医疗卫生与计划生育（2101102）：指职工医疗保险费用。</w:t>
      </w:r>
    </w:p>
    <w:p w:rsidR="003B5042" w:rsidRPr="00234FBB" w:rsidRDefault="003B5042" w:rsidP="00234FBB">
      <w:pPr>
        <w:ind w:firstLineChars="200" w:firstLine="640"/>
        <w:rPr>
          <w:rFonts w:ascii="仿宋" w:eastAsia="仿宋" w:hAnsi="仿宋" w:cs="宋体"/>
          <w:color w:val="333333"/>
          <w:kern w:val="0"/>
          <w:sz w:val="32"/>
          <w:szCs w:val="32"/>
        </w:rPr>
      </w:pPr>
      <w:r w:rsidRPr="00234FBB">
        <w:rPr>
          <w:rFonts w:ascii="仿宋" w:eastAsia="仿宋" w:hAnsi="仿宋" w:cs="宋体" w:hint="eastAsia"/>
          <w:color w:val="333333"/>
          <w:kern w:val="0"/>
          <w:sz w:val="32"/>
          <w:szCs w:val="32"/>
        </w:rPr>
        <w:t>12</w:t>
      </w:r>
      <w:r w:rsidRPr="00234FBB">
        <w:rPr>
          <w:rFonts w:ascii="仿宋" w:eastAsia="仿宋" w:hAnsi="仿宋" w:hint="eastAsia"/>
          <w:color w:val="333333"/>
          <w:sz w:val="32"/>
          <w:szCs w:val="32"/>
          <w:shd w:val="clear" w:color="auto" w:fill="FFFFFF"/>
        </w:rPr>
        <w:t>.住房保障（2210201）：指住房公积金。</w:t>
      </w:r>
    </w:p>
    <w:p w:rsidR="000D1D50" w:rsidRPr="00234FBB" w:rsidRDefault="003209D2" w:rsidP="003B5042">
      <w:pPr>
        <w:ind w:firstLineChars="200" w:firstLine="640"/>
        <w:rPr>
          <w:rFonts w:ascii="仿宋" w:eastAsia="仿宋" w:hAnsi="仿宋"/>
          <w:color w:val="000000"/>
          <w:sz w:val="32"/>
          <w:szCs w:val="32"/>
        </w:rPr>
      </w:pPr>
      <w:r w:rsidRPr="00234FBB">
        <w:rPr>
          <w:rFonts w:ascii="仿宋" w:eastAsia="仿宋" w:hAnsi="仿宋" w:hint="eastAsia"/>
          <w:color w:val="000000"/>
          <w:sz w:val="32"/>
          <w:szCs w:val="32"/>
        </w:rPr>
        <w:t>13</w:t>
      </w:r>
      <w:r w:rsidR="00A268C4" w:rsidRPr="00234FBB">
        <w:rPr>
          <w:rFonts w:ascii="仿宋" w:eastAsia="仿宋" w:hAnsi="仿宋"/>
          <w:color w:val="000000"/>
          <w:sz w:val="32"/>
          <w:szCs w:val="32"/>
        </w:rPr>
        <w:t>.</w:t>
      </w:r>
      <w:r w:rsidR="00A268C4" w:rsidRPr="00234FBB">
        <w:rPr>
          <w:rFonts w:ascii="仿宋" w:eastAsia="仿宋" w:hAnsi="仿宋" w:hint="eastAsia"/>
          <w:color w:val="000000"/>
          <w:sz w:val="32"/>
          <w:szCs w:val="32"/>
        </w:rPr>
        <w:t>基本支出：指为保障机构正常运转、完成日常工作任务而发生的人员支出和公用支出。</w:t>
      </w:r>
    </w:p>
    <w:p w:rsidR="000D1D50" w:rsidRPr="00234FBB" w:rsidRDefault="003209D2">
      <w:pPr>
        <w:ind w:firstLineChars="200" w:firstLine="640"/>
        <w:rPr>
          <w:rFonts w:ascii="仿宋" w:eastAsia="仿宋" w:hAnsi="仿宋"/>
          <w:color w:val="000000"/>
          <w:sz w:val="32"/>
          <w:szCs w:val="32"/>
        </w:rPr>
      </w:pPr>
      <w:r w:rsidRPr="00234FBB">
        <w:rPr>
          <w:rFonts w:ascii="仿宋" w:eastAsia="仿宋" w:hAnsi="仿宋" w:hint="eastAsia"/>
          <w:color w:val="000000"/>
          <w:sz w:val="32"/>
          <w:szCs w:val="32"/>
        </w:rPr>
        <w:t>14</w:t>
      </w:r>
      <w:r w:rsidR="00A268C4" w:rsidRPr="00234FBB">
        <w:rPr>
          <w:rFonts w:ascii="仿宋" w:eastAsia="仿宋" w:hAnsi="仿宋"/>
          <w:color w:val="000000"/>
          <w:sz w:val="32"/>
          <w:szCs w:val="32"/>
        </w:rPr>
        <w:t>.</w:t>
      </w:r>
      <w:r w:rsidR="00A268C4" w:rsidRPr="00234FBB">
        <w:rPr>
          <w:rFonts w:ascii="仿宋" w:eastAsia="仿宋" w:hAnsi="仿宋" w:hint="eastAsia"/>
          <w:color w:val="000000"/>
          <w:sz w:val="32"/>
          <w:szCs w:val="32"/>
        </w:rPr>
        <w:t>项目支出：指在基本支出之外为完成特定行政任务和事业发展目标所发生的支出。</w:t>
      </w:r>
      <w:r w:rsidR="00A268C4" w:rsidRPr="00234FBB">
        <w:rPr>
          <w:rFonts w:ascii="仿宋" w:eastAsia="仿宋" w:hAnsi="仿宋"/>
          <w:color w:val="000000"/>
          <w:sz w:val="32"/>
          <w:szCs w:val="32"/>
        </w:rPr>
        <w:t xml:space="preserve"> </w:t>
      </w:r>
    </w:p>
    <w:p w:rsidR="000D1D50" w:rsidRPr="00234FBB" w:rsidRDefault="003209D2">
      <w:pPr>
        <w:ind w:firstLineChars="200" w:firstLine="640"/>
        <w:rPr>
          <w:rFonts w:ascii="仿宋" w:eastAsia="仿宋" w:hAnsi="仿宋"/>
          <w:color w:val="000000"/>
          <w:sz w:val="32"/>
          <w:szCs w:val="32"/>
        </w:rPr>
      </w:pPr>
      <w:r w:rsidRPr="00234FBB">
        <w:rPr>
          <w:rFonts w:ascii="仿宋" w:eastAsia="仿宋" w:hAnsi="仿宋" w:hint="eastAsia"/>
          <w:color w:val="000000"/>
          <w:sz w:val="32"/>
          <w:szCs w:val="32"/>
        </w:rPr>
        <w:t>15</w:t>
      </w:r>
      <w:r w:rsidR="00A268C4" w:rsidRPr="00234FBB">
        <w:rPr>
          <w:rFonts w:ascii="仿宋" w:eastAsia="仿宋" w:hAnsi="仿宋"/>
          <w:color w:val="000000"/>
          <w:sz w:val="32"/>
          <w:szCs w:val="32"/>
        </w:rPr>
        <w:t>.</w:t>
      </w:r>
      <w:r w:rsidR="00A268C4" w:rsidRPr="00234FBB">
        <w:rPr>
          <w:rFonts w:ascii="仿宋" w:eastAsia="仿宋" w:hAnsi="仿宋" w:hint="eastAsia"/>
          <w:color w:val="000000"/>
          <w:sz w:val="32"/>
          <w:szCs w:val="32"/>
        </w:rPr>
        <w:t>经营支出：指事业单位在专业业务活动及其辅助活动之外开展非独立核算经营活动发生的支出。</w:t>
      </w:r>
    </w:p>
    <w:p w:rsidR="000D1D50" w:rsidRPr="00234FBB" w:rsidRDefault="003209D2">
      <w:pPr>
        <w:pStyle w:val="Default"/>
        <w:spacing w:line="560" w:lineRule="exact"/>
        <w:ind w:firstLineChars="200" w:firstLine="640"/>
        <w:rPr>
          <w:rFonts w:hAnsi="仿宋"/>
          <w:sz w:val="32"/>
          <w:szCs w:val="32"/>
        </w:rPr>
      </w:pPr>
      <w:r w:rsidRPr="00234FBB">
        <w:rPr>
          <w:rFonts w:hAnsi="仿宋" w:hint="eastAsia"/>
          <w:sz w:val="32"/>
          <w:szCs w:val="32"/>
        </w:rPr>
        <w:t>16</w:t>
      </w:r>
      <w:r w:rsidR="00A268C4" w:rsidRPr="00234FBB">
        <w:rPr>
          <w:rFonts w:hAnsi="仿宋"/>
          <w:sz w:val="32"/>
          <w:szCs w:val="32"/>
        </w:rPr>
        <w:t>.</w:t>
      </w:r>
      <w:r w:rsidR="00A268C4" w:rsidRPr="00234FBB">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E49DA" w:rsidRPr="00BC5361" w:rsidRDefault="00CE49DA" w:rsidP="002B73C3">
      <w:pPr>
        <w:spacing w:line="600" w:lineRule="exact"/>
        <w:jc w:val="center"/>
        <w:outlineLvl w:val="0"/>
        <w:rPr>
          <w:rStyle w:val="1Char"/>
          <w:rFonts w:ascii="仿宋" w:eastAsia="仿宋" w:hAnsi="仿宋" w:cs="仿宋_GB2312"/>
          <w:b w:val="0"/>
          <w:bCs w:val="0"/>
          <w:kern w:val="2"/>
          <w:sz w:val="32"/>
          <w:szCs w:val="32"/>
        </w:rPr>
      </w:pPr>
      <w:bookmarkStart w:id="58" w:name="_Toc15377226"/>
      <w:r>
        <w:rPr>
          <w:rFonts w:ascii="宋体"/>
          <w:b/>
          <w:color w:val="000000"/>
          <w:sz w:val="44"/>
          <w:szCs w:val="44"/>
        </w:rPr>
        <w:br w:type="page"/>
      </w:r>
      <w:r w:rsidR="002B73C3" w:rsidRPr="00BC5361">
        <w:rPr>
          <w:rStyle w:val="1Char"/>
          <w:rFonts w:ascii="仿宋" w:eastAsia="仿宋" w:hAnsi="仿宋" w:cs="仿宋_GB2312"/>
          <w:b w:val="0"/>
          <w:bCs w:val="0"/>
          <w:kern w:val="2"/>
          <w:sz w:val="32"/>
          <w:szCs w:val="32"/>
        </w:rPr>
        <w:lastRenderedPageBreak/>
        <w:t xml:space="preserve"> </w:t>
      </w:r>
    </w:p>
    <w:p w:rsidR="000D1D50" w:rsidRPr="00622830" w:rsidRDefault="00A268C4" w:rsidP="002F1818">
      <w:pPr>
        <w:spacing w:line="600" w:lineRule="exact"/>
        <w:jc w:val="center"/>
        <w:outlineLvl w:val="0"/>
        <w:rPr>
          <w:rStyle w:val="1Char"/>
          <w:rFonts w:ascii="黑体" w:eastAsia="黑体" w:hAnsi="黑体"/>
          <w:b w:val="0"/>
        </w:rPr>
      </w:pPr>
      <w:bookmarkStart w:id="59" w:name="_Toc15396618"/>
      <w:r w:rsidRPr="00622830">
        <w:rPr>
          <w:rFonts w:ascii="黑体" w:eastAsia="黑体" w:hAnsi="黑体" w:hint="eastAsia"/>
          <w:color w:val="000000"/>
          <w:sz w:val="44"/>
          <w:szCs w:val="44"/>
        </w:rPr>
        <w:t>第</w:t>
      </w:r>
      <w:r w:rsidR="002B73C3">
        <w:rPr>
          <w:rStyle w:val="1Char"/>
          <w:rFonts w:ascii="黑体" w:eastAsia="黑体" w:hAnsi="黑体" w:hint="eastAsia"/>
          <w:b w:val="0"/>
        </w:rPr>
        <w:t>四</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8"/>
      <w:bookmarkEnd w:id="59"/>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79426B">
      <w:pPr>
        <w:pStyle w:val="2"/>
        <w:rPr>
          <w:rFonts w:ascii="仿宋" w:eastAsia="仿宋" w:hAnsi="仿宋"/>
          <w:color w:val="000000"/>
        </w:rPr>
      </w:pPr>
      <w:bookmarkStart w:id="60"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0"/>
    </w:p>
    <w:p w:rsidR="002F1818" w:rsidRPr="00BC5361" w:rsidRDefault="0097099F" w:rsidP="0079426B">
      <w:pPr>
        <w:pStyle w:val="2"/>
        <w:rPr>
          <w:rFonts w:ascii="仿宋" w:eastAsia="仿宋" w:hAnsi="仿宋"/>
          <w:color w:val="000000"/>
        </w:rPr>
      </w:pPr>
      <w:bookmarkStart w:id="61"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1"/>
    </w:p>
    <w:p w:rsidR="002F1818" w:rsidRPr="00BC5361" w:rsidRDefault="0097099F" w:rsidP="0079426B">
      <w:pPr>
        <w:pStyle w:val="2"/>
        <w:rPr>
          <w:rFonts w:ascii="仿宋" w:eastAsia="仿宋" w:hAnsi="仿宋"/>
          <w:color w:val="000000"/>
        </w:rPr>
      </w:pPr>
      <w:bookmarkStart w:id="62"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2"/>
    </w:p>
    <w:p w:rsidR="002F1818" w:rsidRPr="00BC5361" w:rsidRDefault="0097099F" w:rsidP="0079426B">
      <w:pPr>
        <w:pStyle w:val="2"/>
        <w:rPr>
          <w:rFonts w:ascii="仿宋" w:eastAsia="仿宋" w:hAnsi="仿宋"/>
          <w:b w:val="0"/>
          <w:color w:val="000000"/>
        </w:rPr>
      </w:pPr>
      <w:bookmarkStart w:id="63"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3"/>
    </w:p>
    <w:p w:rsidR="002F1818" w:rsidRPr="00BC5361" w:rsidRDefault="0097099F" w:rsidP="0079426B">
      <w:pPr>
        <w:pStyle w:val="2"/>
        <w:rPr>
          <w:rFonts w:ascii="仿宋" w:eastAsia="仿宋" w:hAnsi="仿宋"/>
          <w:color w:val="000000"/>
        </w:rPr>
      </w:pPr>
      <w:bookmarkStart w:id="64"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4"/>
    </w:p>
    <w:p w:rsidR="002F1818" w:rsidRPr="00BC5361" w:rsidRDefault="0097099F" w:rsidP="0079426B">
      <w:pPr>
        <w:pStyle w:val="2"/>
        <w:rPr>
          <w:rFonts w:ascii="仿宋" w:eastAsia="仿宋" w:hAnsi="仿宋"/>
          <w:color w:val="000000"/>
        </w:rPr>
      </w:pPr>
      <w:bookmarkStart w:id="65"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5"/>
    </w:p>
    <w:p w:rsidR="002F1818" w:rsidRPr="00BC5361" w:rsidRDefault="0097099F" w:rsidP="0079426B">
      <w:pPr>
        <w:pStyle w:val="2"/>
        <w:rPr>
          <w:rFonts w:ascii="仿宋" w:eastAsia="仿宋" w:hAnsi="仿宋"/>
          <w:color w:val="000000"/>
        </w:rPr>
      </w:pPr>
      <w:bookmarkStart w:id="66"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6"/>
    </w:p>
    <w:p w:rsidR="002F1818" w:rsidRPr="00BC5361" w:rsidRDefault="0097099F" w:rsidP="0079426B">
      <w:pPr>
        <w:pStyle w:val="2"/>
        <w:rPr>
          <w:rFonts w:ascii="仿宋" w:eastAsia="仿宋" w:hAnsi="仿宋"/>
          <w:color w:val="000000"/>
        </w:rPr>
      </w:pPr>
      <w:bookmarkStart w:id="67"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67"/>
    </w:p>
    <w:p w:rsidR="002F1818" w:rsidRPr="00BC5361" w:rsidRDefault="0097099F" w:rsidP="0079426B">
      <w:pPr>
        <w:pStyle w:val="2"/>
        <w:rPr>
          <w:rFonts w:ascii="仿宋" w:eastAsia="仿宋" w:hAnsi="仿宋"/>
          <w:color w:val="000000"/>
        </w:rPr>
      </w:pPr>
      <w:bookmarkStart w:id="68"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68"/>
    </w:p>
    <w:p w:rsidR="002F1818" w:rsidRPr="00BC5361" w:rsidRDefault="0097099F" w:rsidP="0079426B">
      <w:pPr>
        <w:pStyle w:val="2"/>
        <w:rPr>
          <w:rFonts w:ascii="仿宋" w:eastAsia="仿宋" w:hAnsi="仿宋"/>
          <w:color w:val="000000"/>
        </w:rPr>
      </w:pPr>
      <w:bookmarkStart w:id="69"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69"/>
    </w:p>
    <w:p w:rsidR="002F1818" w:rsidRPr="00FC7A19" w:rsidRDefault="0097099F" w:rsidP="0079426B">
      <w:pPr>
        <w:pStyle w:val="2"/>
        <w:rPr>
          <w:rFonts w:ascii="仿宋" w:eastAsia="仿宋" w:hAnsi="仿宋"/>
          <w:color w:val="000000"/>
        </w:rPr>
      </w:pPr>
      <w:bookmarkStart w:id="70" w:name="_Toc15396630"/>
      <w:r w:rsidRPr="00BC5361">
        <w:rPr>
          <w:rStyle w:val="2Char"/>
          <w:rFonts w:ascii="仿宋" w:eastAsia="仿宋" w:hAnsi="仿宋" w:hint="eastAsia"/>
        </w:rPr>
        <w:t>十</w:t>
      </w:r>
      <w:r w:rsidR="00FC7A19">
        <w:rPr>
          <w:rStyle w:val="2Char"/>
          <w:rFonts w:ascii="仿宋" w:eastAsia="仿宋" w:hAnsi="仿宋" w:hint="eastAsia"/>
        </w:rPr>
        <w:t>一</w:t>
      </w:r>
      <w:r w:rsidRPr="00BC5361">
        <w:rPr>
          <w:rStyle w:val="2Char"/>
          <w:rFonts w:ascii="仿宋" w:eastAsia="仿宋" w:hAnsi="仿宋" w:hint="eastAsia"/>
        </w:rPr>
        <w:t>、</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0"/>
    </w:p>
    <w:sectPr w:rsidR="002F1818" w:rsidRPr="00FC7A19" w:rsidSect="007127B7">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C64" w:rsidRDefault="00190C64">
      <w:r>
        <w:separator/>
      </w:r>
    </w:p>
  </w:endnote>
  <w:endnote w:type="continuationSeparator" w:id="1">
    <w:p w:rsidR="00190C64" w:rsidRDefault="00190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7875EB" w:rsidRDefault="00F41CFB">
        <w:pPr>
          <w:pStyle w:val="a4"/>
          <w:jc w:val="center"/>
        </w:pPr>
        <w:r>
          <w:fldChar w:fldCharType="begin"/>
        </w:r>
        <w:r w:rsidR="007875EB">
          <w:instrText>PAGE   \* MERGEFORMAT</w:instrText>
        </w:r>
        <w:r>
          <w:fldChar w:fldCharType="separate"/>
        </w:r>
        <w:r w:rsidR="00014352" w:rsidRPr="00014352">
          <w:rPr>
            <w:noProof/>
            <w:lang w:val="zh-CN"/>
          </w:rPr>
          <w:t>3</w:t>
        </w:r>
        <w:r>
          <w:fldChar w:fldCharType="end"/>
        </w:r>
      </w:p>
    </w:sdtContent>
  </w:sdt>
  <w:p w:rsidR="007875EB" w:rsidRDefault="007875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C64" w:rsidRDefault="00190C64">
      <w:r>
        <w:separator/>
      </w:r>
    </w:p>
  </w:footnote>
  <w:footnote w:type="continuationSeparator" w:id="1">
    <w:p w:rsidR="00190C64" w:rsidRDefault="00190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60" w:rsidRDefault="00A9176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4352"/>
    <w:rsid w:val="000222C6"/>
    <w:rsid w:val="0002549F"/>
    <w:rsid w:val="0006487A"/>
    <w:rsid w:val="00065F8F"/>
    <w:rsid w:val="000768F2"/>
    <w:rsid w:val="0009184B"/>
    <w:rsid w:val="0009593C"/>
    <w:rsid w:val="000B047F"/>
    <w:rsid w:val="000B5923"/>
    <w:rsid w:val="000B5A48"/>
    <w:rsid w:val="000B6FF3"/>
    <w:rsid w:val="000C3467"/>
    <w:rsid w:val="000C3CA6"/>
    <w:rsid w:val="000C4F78"/>
    <w:rsid w:val="000C55C7"/>
    <w:rsid w:val="000D1267"/>
    <w:rsid w:val="000D1D50"/>
    <w:rsid w:val="000D5782"/>
    <w:rsid w:val="000E6613"/>
    <w:rsid w:val="000E7119"/>
    <w:rsid w:val="00114E9B"/>
    <w:rsid w:val="0014729F"/>
    <w:rsid w:val="00157BAB"/>
    <w:rsid w:val="001654D1"/>
    <w:rsid w:val="0018106D"/>
    <w:rsid w:val="001877A7"/>
    <w:rsid w:val="00190C64"/>
    <w:rsid w:val="00191536"/>
    <w:rsid w:val="00192F6E"/>
    <w:rsid w:val="0019524D"/>
    <w:rsid w:val="00196687"/>
    <w:rsid w:val="001B54B2"/>
    <w:rsid w:val="001C0962"/>
    <w:rsid w:val="001D7531"/>
    <w:rsid w:val="001E737D"/>
    <w:rsid w:val="001F0592"/>
    <w:rsid w:val="001F7506"/>
    <w:rsid w:val="002006CD"/>
    <w:rsid w:val="00202B36"/>
    <w:rsid w:val="00204B7A"/>
    <w:rsid w:val="0021101A"/>
    <w:rsid w:val="00220536"/>
    <w:rsid w:val="00234FBB"/>
    <w:rsid w:val="00235629"/>
    <w:rsid w:val="00260C38"/>
    <w:rsid w:val="002616C0"/>
    <w:rsid w:val="002662AA"/>
    <w:rsid w:val="00274D55"/>
    <w:rsid w:val="00280496"/>
    <w:rsid w:val="00295495"/>
    <w:rsid w:val="002B2613"/>
    <w:rsid w:val="002B73C3"/>
    <w:rsid w:val="002D11F4"/>
    <w:rsid w:val="002D166A"/>
    <w:rsid w:val="002F1818"/>
    <w:rsid w:val="002F567B"/>
    <w:rsid w:val="00312569"/>
    <w:rsid w:val="003209D2"/>
    <w:rsid w:val="003216A9"/>
    <w:rsid w:val="003243BC"/>
    <w:rsid w:val="0034326A"/>
    <w:rsid w:val="00361942"/>
    <w:rsid w:val="0037013F"/>
    <w:rsid w:val="00380C92"/>
    <w:rsid w:val="003A484F"/>
    <w:rsid w:val="003B0BE0"/>
    <w:rsid w:val="003B0C1B"/>
    <w:rsid w:val="003B5042"/>
    <w:rsid w:val="003B688C"/>
    <w:rsid w:val="003C0291"/>
    <w:rsid w:val="003C39AE"/>
    <w:rsid w:val="003C7B60"/>
    <w:rsid w:val="003D1FB2"/>
    <w:rsid w:val="003D66DA"/>
    <w:rsid w:val="003E1310"/>
    <w:rsid w:val="003E6F55"/>
    <w:rsid w:val="00406254"/>
    <w:rsid w:val="0041524F"/>
    <w:rsid w:val="00420ABD"/>
    <w:rsid w:val="004223DE"/>
    <w:rsid w:val="00434489"/>
    <w:rsid w:val="00437085"/>
    <w:rsid w:val="00443880"/>
    <w:rsid w:val="004464F4"/>
    <w:rsid w:val="00471401"/>
    <w:rsid w:val="00473F31"/>
    <w:rsid w:val="004814EC"/>
    <w:rsid w:val="0048263A"/>
    <w:rsid w:val="00487E5D"/>
    <w:rsid w:val="00493066"/>
    <w:rsid w:val="004A711F"/>
    <w:rsid w:val="004B199D"/>
    <w:rsid w:val="004B4690"/>
    <w:rsid w:val="004C3FF4"/>
    <w:rsid w:val="004D2261"/>
    <w:rsid w:val="004E0A2D"/>
    <w:rsid w:val="004E206B"/>
    <w:rsid w:val="004E6DF7"/>
    <w:rsid w:val="004F0FBD"/>
    <w:rsid w:val="004F532B"/>
    <w:rsid w:val="00505A47"/>
    <w:rsid w:val="00512FDA"/>
    <w:rsid w:val="00520DA0"/>
    <w:rsid w:val="005664BB"/>
    <w:rsid w:val="0057481D"/>
    <w:rsid w:val="0058486E"/>
    <w:rsid w:val="005B4451"/>
    <w:rsid w:val="005C0410"/>
    <w:rsid w:val="005D1C8B"/>
    <w:rsid w:val="005D5CED"/>
    <w:rsid w:val="005F1A4C"/>
    <w:rsid w:val="00601F3E"/>
    <w:rsid w:val="00605688"/>
    <w:rsid w:val="006070AF"/>
    <w:rsid w:val="00607E6C"/>
    <w:rsid w:val="006101B1"/>
    <w:rsid w:val="00614E44"/>
    <w:rsid w:val="00622830"/>
    <w:rsid w:val="00630AEF"/>
    <w:rsid w:val="006325F8"/>
    <w:rsid w:val="00634C9A"/>
    <w:rsid w:val="006440E4"/>
    <w:rsid w:val="006524DE"/>
    <w:rsid w:val="0066343B"/>
    <w:rsid w:val="00664777"/>
    <w:rsid w:val="006748A4"/>
    <w:rsid w:val="00683E73"/>
    <w:rsid w:val="006A3141"/>
    <w:rsid w:val="006A5E34"/>
    <w:rsid w:val="006B2422"/>
    <w:rsid w:val="006B2B9A"/>
    <w:rsid w:val="006C1937"/>
    <w:rsid w:val="006C7FA7"/>
    <w:rsid w:val="006E7782"/>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D4E0A"/>
    <w:rsid w:val="007E23B0"/>
    <w:rsid w:val="007F1991"/>
    <w:rsid w:val="007F2C2F"/>
    <w:rsid w:val="007F55FC"/>
    <w:rsid w:val="007F5665"/>
    <w:rsid w:val="007F7E0A"/>
    <w:rsid w:val="00800112"/>
    <w:rsid w:val="008253BB"/>
    <w:rsid w:val="0083706E"/>
    <w:rsid w:val="008423A5"/>
    <w:rsid w:val="00850625"/>
    <w:rsid w:val="00853718"/>
    <w:rsid w:val="00855221"/>
    <w:rsid w:val="00860645"/>
    <w:rsid w:val="00871F71"/>
    <w:rsid w:val="00885AF4"/>
    <w:rsid w:val="008939CD"/>
    <w:rsid w:val="008A5685"/>
    <w:rsid w:val="008B768C"/>
    <w:rsid w:val="008C4DB1"/>
    <w:rsid w:val="008C4EAF"/>
    <w:rsid w:val="008C5176"/>
    <w:rsid w:val="008C7FD0"/>
    <w:rsid w:val="008E1DE7"/>
    <w:rsid w:val="008E5FB0"/>
    <w:rsid w:val="008E707C"/>
    <w:rsid w:val="00900B08"/>
    <w:rsid w:val="00902155"/>
    <w:rsid w:val="00902FA3"/>
    <w:rsid w:val="00923564"/>
    <w:rsid w:val="0092392E"/>
    <w:rsid w:val="009315F9"/>
    <w:rsid w:val="00946945"/>
    <w:rsid w:val="00946A1F"/>
    <w:rsid w:val="00951248"/>
    <w:rsid w:val="0095152F"/>
    <w:rsid w:val="00954C49"/>
    <w:rsid w:val="0097099F"/>
    <w:rsid w:val="00971997"/>
    <w:rsid w:val="00971FFC"/>
    <w:rsid w:val="00975B28"/>
    <w:rsid w:val="0098660A"/>
    <w:rsid w:val="009931C3"/>
    <w:rsid w:val="009B2C43"/>
    <w:rsid w:val="009B4EAE"/>
    <w:rsid w:val="009B5F60"/>
    <w:rsid w:val="009B7573"/>
    <w:rsid w:val="009C22F4"/>
    <w:rsid w:val="009C2E98"/>
    <w:rsid w:val="009C6153"/>
    <w:rsid w:val="009C739A"/>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AF1468"/>
    <w:rsid w:val="00B0389C"/>
    <w:rsid w:val="00B03C9D"/>
    <w:rsid w:val="00B060AE"/>
    <w:rsid w:val="00B10517"/>
    <w:rsid w:val="00B14E76"/>
    <w:rsid w:val="00B161B8"/>
    <w:rsid w:val="00B2048C"/>
    <w:rsid w:val="00B310B9"/>
    <w:rsid w:val="00B35F3F"/>
    <w:rsid w:val="00B36CBB"/>
    <w:rsid w:val="00B425E0"/>
    <w:rsid w:val="00B440AA"/>
    <w:rsid w:val="00B44B70"/>
    <w:rsid w:val="00B53C56"/>
    <w:rsid w:val="00B6410C"/>
    <w:rsid w:val="00B77EA6"/>
    <w:rsid w:val="00B81598"/>
    <w:rsid w:val="00B841F1"/>
    <w:rsid w:val="00B944D6"/>
    <w:rsid w:val="00BB4DF0"/>
    <w:rsid w:val="00BC289F"/>
    <w:rsid w:val="00BC5361"/>
    <w:rsid w:val="00BC5460"/>
    <w:rsid w:val="00BC6B50"/>
    <w:rsid w:val="00BD0E25"/>
    <w:rsid w:val="00BD724C"/>
    <w:rsid w:val="00BF5BD6"/>
    <w:rsid w:val="00C03E31"/>
    <w:rsid w:val="00C33E72"/>
    <w:rsid w:val="00C34A6B"/>
    <w:rsid w:val="00C354B2"/>
    <w:rsid w:val="00C35554"/>
    <w:rsid w:val="00C42709"/>
    <w:rsid w:val="00C434D4"/>
    <w:rsid w:val="00C533CC"/>
    <w:rsid w:val="00C5751C"/>
    <w:rsid w:val="00C61BFC"/>
    <w:rsid w:val="00C62B85"/>
    <w:rsid w:val="00C65438"/>
    <w:rsid w:val="00C91CBB"/>
    <w:rsid w:val="00CB20B1"/>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392C"/>
    <w:rsid w:val="00DC3D82"/>
    <w:rsid w:val="00DC410D"/>
    <w:rsid w:val="00DC68CA"/>
    <w:rsid w:val="00DC7CBA"/>
    <w:rsid w:val="00DD73B7"/>
    <w:rsid w:val="00DF28BC"/>
    <w:rsid w:val="00DF34B9"/>
    <w:rsid w:val="00E01053"/>
    <w:rsid w:val="00E07ACF"/>
    <w:rsid w:val="00E136BF"/>
    <w:rsid w:val="00E22C94"/>
    <w:rsid w:val="00E3292E"/>
    <w:rsid w:val="00E331A1"/>
    <w:rsid w:val="00E33202"/>
    <w:rsid w:val="00E336A9"/>
    <w:rsid w:val="00E50624"/>
    <w:rsid w:val="00E568DF"/>
    <w:rsid w:val="00E64269"/>
    <w:rsid w:val="00E82267"/>
    <w:rsid w:val="00EA010F"/>
    <w:rsid w:val="00EA125C"/>
    <w:rsid w:val="00EA6E53"/>
    <w:rsid w:val="00ED1B63"/>
    <w:rsid w:val="00ED3C1F"/>
    <w:rsid w:val="00ED4085"/>
    <w:rsid w:val="00ED420E"/>
    <w:rsid w:val="00EE2F57"/>
    <w:rsid w:val="00EF4C34"/>
    <w:rsid w:val="00EF77C6"/>
    <w:rsid w:val="00F05438"/>
    <w:rsid w:val="00F1361C"/>
    <w:rsid w:val="00F160C7"/>
    <w:rsid w:val="00F36D8F"/>
    <w:rsid w:val="00F417B1"/>
    <w:rsid w:val="00F41CFB"/>
    <w:rsid w:val="00F602DF"/>
    <w:rsid w:val="00F81FD9"/>
    <w:rsid w:val="00F841AA"/>
    <w:rsid w:val="00FA23E8"/>
    <w:rsid w:val="00FC0C60"/>
    <w:rsid w:val="00FC7A19"/>
    <w:rsid w:val="00FD3CC1"/>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60"/>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C0C60"/>
    <w:pPr>
      <w:spacing w:beforeLines="30"/>
    </w:pPr>
    <w:rPr>
      <w:rFonts w:ascii="仿宋_GB2312" w:eastAsia="仿宋_GB2312"/>
      <w:kern w:val="0"/>
      <w:sz w:val="30"/>
    </w:rPr>
  </w:style>
  <w:style w:type="paragraph" w:styleId="a4">
    <w:name w:val="footer"/>
    <w:basedOn w:val="a"/>
    <w:link w:val="Char0"/>
    <w:uiPriority w:val="99"/>
    <w:rsid w:val="00FC0C60"/>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FC0C60"/>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FC0C60"/>
    <w:rPr>
      <w:b/>
    </w:rPr>
  </w:style>
  <w:style w:type="character" w:customStyle="1" w:styleId="HeaderChar">
    <w:name w:val="Header Char"/>
    <w:basedOn w:val="a0"/>
    <w:uiPriority w:val="99"/>
    <w:semiHidden/>
    <w:rsid w:val="00FC0C60"/>
    <w:rPr>
      <w:rFonts w:ascii="Times New Roman" w:hAnsi="Times New Roman"/>
      <w:sz w:val="18"/>
      <w:szCs w:val="18"/>
    </w:rPr>
  </w:style>
  <w:style w:type="character" w:customStyle="1" w:styleId="Char1">
    <w:name w:val="页眉 Char"/>
    <w:link w:val="a5"/>
    <w:uiPriority w:val="99"/>
    <w:semiHidden/>
    <w:locked/>
    <w:rsid w:val="00FC0C60"/>
    <w:rPr>
      <w:sz w:val="18"/>
    </w:rPr>
  </w:style>
  <w:style w:type="character" w:customStyle="1" w:styleId="FooterChar">
    <w:name w:val="Footer Char"/>
    <w:basedOn w:val="a0"/>
    <w:uiPriority w:val="99"/>
    <w:semiHidden/>
    <w:rsid w:val="00FC0C60"/>
    <w:rPr>
      <w:rFonts w:ascii="Times New Roman" w:hAnsi="Times New Roman"/>
      <w:sz w:val="18"/>
      <w:szCs w:val="18"/>
    </w:rPr>
  </w:style>
  <w:style w:type="character" w:customStyle="1" w:styleId="Char0">
    <w:name w:val="页脚 Char"/>
    <w:link w:val="a4"/>
    <w:uiPriority w:val="99"/>
    <w:locked/>
    <w:rsid w:val="00FC0C60"/>
    <w:rPr>
      <w:sz w:val="18"/>
    </w:rPr>
  </w:style>
  <w:style w:type="character" w:customStyle="1" w:styleId="BodyTextChar">
    <w:name w:val="Body Text Char"/>
    <w:basedOn w:val="a0"/>
    <w:uiPriority w:val="99"/>
    <w:semiHidden/>
    <w:rsid w:val="00FC0C60"/>
    <w:rPr>
      <w:rFonts w:ascii="Times New Roman" w:hAnsi="Times New Roman"/>
      <w:szCs w:val="24"/>
    </w:rPr>
  </w:style>
  <w:style w:type="character" w:customStyle="1" w:styleId="Char">
    <w:name w:val="正文文本 Char"/>
    <w:link w:val="a3"/>
    <w:uiPriority w:val="99"/>
    <w:locked/>
    <w:rsid w:val="00FC0C60"/>
    <w:rPr>
      <w:rFonts w:ascii="仿宋_GB2312" w:eastAsia="仿宋_GB2312" w:hAnsi="Times New Roman"/>
      <w:sz w:val="24"/>
    </w:rPr>
  </w:style>
  <w:style w:type="paragraph" w:customStyle="1" w:styleId="Default">
    <w:name w:val="Default"/>
    <w:uiPriority w:val="99"/>
    <w:rsid w:val="00FC0C60"/>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FC0C60"/>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8DC13C-46C1-440C-BF50-7916C51EFB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16</Pages>
  <Words>1044</Words>
  <Characters>5956</Characters>
  <Application>Microsoft Office Word</Application>
  <DocSecurity>0</DocSecurity>
  <Lines>49</Lines>
  <Paragraphs>13</Paragraphs>
  <ScaleCrop>false</ScaleCrop>
  <Company>四川省财政厅</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cp:lastModifiedBy>
  <cp:revision>10</cp:revision>
  <cp:lastPrinted>2019-08-01T00:48:00Z</cp:lastPrinted>
  <dcterms:created xsi:type="dcterms:W3CDTF">2019-10-22T00:15:00Z</dcterms:created>
  <dcterms:modified xsi:type="dcterms:W3CDTF">2019-10-25T04:00:00Z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